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201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年材料学院暑期社会实践立项答辩评分标准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本次暑期社会实践评审答辩评分细则主要包括以下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 w:eastAsiaTheme="minorEastAsia"/>
          <w:sz w:val="28"/>
          <w:szCs w:val="28"/>
        </w:rPr>
        <w:t>个方面，具体如下：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1.立意宗旨（15分）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要求：项目紧扣主题，具有创新性，能够拓展实践领域。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2.前期筹备（15分）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要求：活动策划科学，与实践单位联系妥善，人员分工详细，详尽的经费预算、安全预案等。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3.实践内容（30分）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要求：阐述实践活动的地点、时间安排、内容、形式等。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4.项目可持续性（10分）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要求：着力强化实践地点和实践项目的连续性，引导团队建立同一实践项目跟踪反馈、再实践、再比对的长效机制。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5.预期成果（20分）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要求：阐述本实践项目预期成果内容、形式、实际意义；除论文外还可采用新媒体，如微信推送，拍摄记录视频等方式。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6.其他（10分）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200"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主要包括：现场答辩情况。</w:t>
      </w:r>
    </w:p>
    <w:p>
      <w:pPr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roman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D96"/>
    <w:rsid w:val="00AD533B"/>
    <w:rsid w:val="00BF1D96"/>
    <w:rsid w:val="00D451F7"/>
    <w:rsid w:val="2A65090D"/>
    <w:rsid w:val="485F0AE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kern w:val="0"/>
      <w:sz w:val="22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292</Characters>
  <Lines>2</Lines>
  <Paragraphs>1</Paragraphs>
  <ScaleCrop>false</ScaleCrop>
  <LinksUpToDate>false</LinksUpToDate>
  <CharactersWithSpaces>342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2015-06-16T09:00:00Z</dcterms:created>
  <dc:creator>new</dc:creator>
  <cp:lastModifiedBy>DELL</cp:lastModifiedBy>
  <dcterms:modified xsi:type="dcterms:W3CDTF">2016-05-26T06:41:41Z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