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北京林业大学“学生资助宣传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”申请表</w:t>
      </w:r>
    </w:p>
    <w:tbl>
      <w:tblPr>
        <w:tblStyle w:val="4"/>
        <w:tblpPr w:leftFromText="180" w:rightFromText="180" w:vertAnchor="page" w:horzAnchor="page" w:tblpX="1936" w:tblpY="3022"/>
        <w:tblOverlap w:val="never"/>
        <w:tblW w:w="8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366"/>
        <w:gridCol w:w="1155"/>
        <w:gridCol w:w="794"/>
        <w:gridCol w:w="451"/>
        <w:gridCol w:w="1864"/>
        <w:gridCol w:w="368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  片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族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贯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院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号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业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级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本学年学分积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（截止填表时）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本学年综合</w:t>
            </w:r>
            <w:r>
              <w:rPr>
                <w:rFonts w:hint="eastAsia" w:ascii="仿宋" w:hAnsi="仿宋" w:eastAsia="仿宋" w:cs="仿宋"/>
                <w:sz w:val="24"/>
              </w:rPr>
              <w:t>排名（排名/人数）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6946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手机号：                 微信号：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在校期间获得荣誉和奖励</w:t>
            </w: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奖项名称（全称）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获奖时间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在校期间获得资助情况</w:t>
            </w: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资助项目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资助金额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受资助学年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2" w:hRule="atLeast"/>
        </w:trPr>
        <w:tc>
          <w:tcPr>
            <w:tcW w:w="17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个人事迹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（300-600字）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6580" w:type="dxa"/>
            <w:gridSpan w:val="6"/>
          </w:tcPr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7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学院审核意见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（写明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推荐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理由50-100字）</w:t>
            </w:r>
          </w:p>
        </w:tc>
        <w:tc>
          <w:tcPr>
            <w:tcW w:w="6580" w:type="dxa"/>
            <w:gridSpan w:val="6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（加盖公章）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月   日</w:t>
            </w:r>
          </w:p>
        </w:tc>
      </w:tr>
    </w:tbl>
    <w:p>
      <w:pPr>
        <w:jc w:val="left"/>
        <w:rPr>
          <w:rFonts w:ascii="仿宋" w:hAnsi="仿宋" w:eastAsia="仿宋" w:cs="仿宋"/>
          <w:sz w:val="24"/>
        </w:rPr>
      </w:pPr>
      <w:bookmarkStart w:id="0" w:name="_GoBack"/>
      <w:bookmarkEnd w:id="0"/>
    </w:p>
    <w:p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</w:t>
      </w:r>
    </w:p>
    <w:p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1.请学院认真审查申请人填写内容</w:t>
      </w:r>
      <w:r>
        <w:rPr>
          <w:rFonts w:hint="eastAsia" w:ascii="仿宋" w:hAnsi="仿宋" w:eastAsia="仿宋" w:cs="仿宋"/>
          <w:sz w:val="24"/>
          <w:lang w:eastAsia="zh-CN"/>
        </w:rPr>
        <w:t>，</w:t>
      </w:r>
      <w:r>
        <w:rPr>
          <w:rFonts w:hint="eastAsia" w:ascii="仿宋" w:hAnsi="仿宋" w:eastAsia="仿宋" w:cs="仿宋"/>
          <w:sz w:val="24"/>
        </w:rPr>
        <w:t>不诚信</w:t>
      </w:r>
      <w:r>
        <w:rPr>
          <w:rFonts w:hint="eastAsia" w:ascii="仿宋" w:hAnsi="仿宋" w:eastAsia="仿宋" w:cs="仿宋"/>
          <w:sz w:val="24"/>
          <w:lang w:val="en-US" w:eastAsia="zh-CN"/>
        </w:rPr>
        <w:t>者</w:t>
      </w:r>
      <w:r>
        <w:rPr>
          <w:rFonts w:hint="eastAsia" w:ascii="仿宋" w:hAnsi="仿宋" w:eastAsia="仿宋" w:cs="仿宋"/>
          <w:sz w:val="24"/>
        </w:rPr>
        <w:t>一律</w:t>
      </w:r>
      <w:r>
        <w:rPr>
          <w:rFonts w:hint="eastAsia" w:ascii="仿宋" w:hAnsi="仿宋" w:eastAsia="仿宋" w:cs="仿宋"/>
          <w:sz w:val="24"/>
          <w:lang w:val="en-US" w:eastAsia="zh-CN"/>
        </w:rPr>
        <w:t>不予推荐</w:t>
      </w:r>
      <w:r>
        <w:rPr>
          <w:rFonts w:hint="eastAsia" w:ascii="仿宋" w:hAnsi="仿宋" w:eastAsia="仿宋" w:cs="仿宋"/>
          <w:sz w:val="24"/>
        </w:rPr>
        <w:t>；</w:t>
      </w:r>
    </w:p>
    <w:p>
      <w:pPr>
        <w:spacing w:line="320" w:lineRule="exact"/>
        <w:ind w:firstLine="48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仿宋" w:hAnsi="仿宋" w:eastAsia="仿宋" w:cs="仿宋"/>
          <w:sz w:val="24"/>
        </w:rPr>
        <w:t>2.</w:t>
      </w:r>
      <w:r>
        <w:rPr>
          <w:rFonts w:hint="eastAsia" w:ascii="仿宋" w:hAnsi="仿宋" w:eastAsia="仿宋" w:cs="仿宋"/>
          <w:sz w:val="24"/>
          <w:lang w:val="en-US" w:eastAsia="zh-CN"/>
        </w:rPr>
        <w:t>本表请</w:t>
      </w:r>
      <w:r>
        <w:rPr>
          <w:rFonts w:hint="eastAsia" w:ascii="仿宋" w:hAnsi="仿宋" w:eastAsia="仿宋" w:cs="仿宋"/>
          <w:sz w:val="24"/>
        </w:rPr>
        <w:t>正反面打印。</w:t>
      </w:r>
    </w:p>
    <w:sectPr>
      <w:footerReference r:id="rId3" w:type="default"/>
      <w:footerReference r:id="rId4" w:type="even"/>
      <w:pgSz w:w="11907" w:h="16840"/>
      <w:pgMar w:top="2098" w:right="1474" w:bottom="1984" w:left="1587" w:header="851" w:footer="992" w:gutter="0"/>
      <w:pgNumType w:fmt="numberInDash"/>
      <w:cols w:space="425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  <w:p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32435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43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8.65pt;width:34.05pt;mso-position-horizontal-relative:margin;z-index:251659264;mso-width-relative:page;mso-height-relative:page;" filled="f" stroked="f" coordsize="21600,21600" o:gfxdata="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wDo2S0wAAAAMBAAAPAAAAAAAAAAEAIAAAACIAAABkcnMvZG93bnJldi54&#10;bWxQSwECFAAUAAAACACHTuJAj3KYnjgCAABj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TE0ZGZlNjMyMWJhOWM3MTg2N2FlMzgyMmNmZjQifQ=="/>
  </w:docVars>
  <w:rsids>
    <w:rsidRoot w:val="00000000"/>
    <w:rsid w:val="308E3D57"/>
    <w:rsid w:val="4904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2024-05-30T00:59:18Z</dcterms:created>
  <dc:creator>HuYue</dc:creator>
  <cp:lastModifiedBy>yuan</cp:lastModifiedBy>
  <dcterms:modified xsi:type="dcterms:W3CDTF">2024-05-30T01:00:46Z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CD4C6A5AE5784A108E522D84CD8D64DA_12</vt:lpwstr>
  </property>
</Properties>
</file>