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518"/>
        <w:gridCol w:w="1035"/>
        <w:gridCol w:w="180"/>
        <w:gridCol w:w="1920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6"/>
            <w:vAlign w:val="center"/>
          </w:tcPr>
          <w:p w14:paraId="70C36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面向基层的移动科普展览设计及科普实践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6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北京林业大学博物馆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是否联合校外单位出题</w:t>
            </w:r>
          </w:p>
        </w:tc>
        <w:tc>
          <w:tcPr>
            <w:tcW w:w="3946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      ☑否</w:t>
            </w:r>
          </w:p>
        </w:tc>
        <w:tc>
          <w:tcPr>
            <w:tcW w:w="4320" w:type="dxa"/>
            <w:gridSpan w:val="3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如勾选“是”，请在此栏填写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联合出题单位名称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3946" w:type="dxa"/>
            <w:gridSpan w:val="3"/>
            <w:vAlign w:val="center"/>
          </w:tcPr>
          <w:p w14:paraId="2D7F3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不限</w:t>
            </w:r>
          </w:p>
        </w:tc>
        <w:tc>
          <w:tcPr>
            <w:tcW w:w="2100" w:type="dxa"/>
            <w:gridSpan w:val="2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7-8月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3946" w:type="dxa"/>
            <w:gridSpan w:val="3"/>
            <w:vAlign w:val="center"/>
          </w:tcPr>
          <w:p w14:paraId="442A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北京林业大学、学院路街道</w:t>
            </w:r>
          </w:p>
        </w:tc>
        <w:tc>
          <w:tcPr>
            <w:tcW w:w="2100" w:type="dxa"/>
            <w:gridSpan w:val="2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8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3946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 ☑否</w:t>
            </w:r>
          </w:p>
        </w:tc>
        <w:tc>
          <w:tcPr>
            <w:tcW w:w="2100" w:type="dxa"/>
            <w:gridSpan w:val="2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1-2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518" w:type="dxa"/>
            <w:vAlign w:val="center"/>
          </w:tcPr>
          <w:p w14:paraId="13988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0"/>
                <w:sz w:val="24"/>
                <w:szCs w:val="32"/>
                <w:lang w:val="en-US" w:eastAsia="zh-CN"/>
              </w:rPr>
              <w:t>李颖超</w:t>
            </w:r>
          </w:p>
        </w:tc>
        <w:tc>
          <w:tcPr>
            <w:tcW w:w="1215" w:type="dxa"/>
            <w:gridSpan w:val="2"/>
            <w:vAlign w:val="center"/>
          </w:tcPr>
          <w:p w14:paraId="6456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140" w:type="dxa"/>
            <w:gridSpan w:val="2"/>
            <w:vAlign w:val="center"/>
          </w:tcPr>
          <w:p w14:paraId="15BBA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13683276930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518" w:type="dxa"/>
            <w:vAlign w:val="center"/>
          </w:tcPr>
          <w:p w14:paraId="1AE15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0"/>
                <w:sz w:val="24"/>
                <w:szCs w:val="32"/>
                <w:lang w:val="en-US" w:eastAsia="zh-CN"/>
              </w:rPr>
              <w:t>——</w:t>
            </w:r>
          </w:p>
        </w:tc>
        <w:tc>
          <w:tcPr>
            <w:tcW w:w="1215" w:type="dxa"/>
            <w:gridSpan w:val="2"/>
            <w:vAlign w:val="center"/>
          </w:tcPr>
          <w:p w14:paraId="2D7C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140" w:type="dxa"/>
            <w:gridSpan w:val="2"/>
            <w:vAlign w:val="center"/>
          </w:tcPr>
          <w:p w14:paraId="00B17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——</w:t>
            </w:r>
            <w:bookmarkStart w:id="0" w:name="_GoBack"/>
            <w:bookmarkEnd w:id="0"/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6"/>
          </w:tcPr>
          <w:p w14:paraId="70CD73F0">
            <w:pPr>
              <w:numPr>
                <w:ilvl w:val="0"/>
                <w:numId w:val="1"/>
              </w:numPr>
              <w:spacing w:line="240" w:lineRule="auto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问题来源</w:t>
            </w:r>
          </w:p>
          <w:p w14:paraId="7FBAE266">
            <w:pPr>
              <w:numPr>
                <w:ilvl w:val="0"/>
                <w:numId w:val="0"/>
              </w:numPr>
              <w:spacing w:line="240" w:lineRule="auto"/>
              <w:ind w:firstLine="480" w:firstLineChars="200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学校博物馆拥有丰富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的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自然科普馆藏资源，但固定场馆展陈辐射范围有限；学院路街道基层社区青少年、居民缺乏常态化、趣味化科普供给，优质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自然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科普资源与基层现实需求脱节，缺少可流动、接地气的移动科普服务载体。</w:t>
            </w:r>
          </w:p>
          <w:p w14:paraId="65CD4332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现实意义</w:t>
            </w:r>
          </w:p>
          <w:p w14:paraId="3F55093F">
            <w:pPr>
              <w:numPr>
                <w:ilvl w:val="0"/>
                <w:numId w:val="0"/>
              </w:numPr>
              <w:spacing w:line="240" w:lineRule="auto"/>
              <w:ind w:leftChars="0" w:firstLine="480" w:firstLineChars="200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盘活校博物馆科普资源，深化校地共建合作；推动科普下沉基层，充实社区暑期精神文化生活，提升居民与青少年科学人文素养；同时以实践锻炼大学生科普设计、宣讲与社会服务能力。</w:t>
            </w:r>
          </w:p>
          <w:p w14:paraId="79BFE272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拟解决重点问题</w:t>
            </w:r>
          </w:p>
          <w:p w14:paraId="0BAE0ABA">
            <w:pPr>
              <w:numPr>
                <w:ilvl w:val="0"/>
                <w:numId w:val="0"/>
              </w:numPr>
              <w:spacing w:line="240" w:lineRule="auto"/>
              <w:ind w:leftChars="0" w:firstLine="480" w:firstLineChars="200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依托博物馆馆藏设计适配社区的轻量化移动科普展览；转化专业知识为通俗科普内容与互动形式；搭建校馆与街道联动机制，建立基层常态化科普实践服务模式。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6"/>
          </w:tcPr>
          <w:p w14:paraId="08056AE5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实地走访调研</w:t>
            </w:r>
          </w:p>
          <w:p w14:paraId="5C398E99">
            <w:pPr>
              <w:widowControl/>
              <w:numPr>
                <w:ilvl w:val="0"/>
                <w:numId w:val="0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走访学院路街道各社区，摸排居民、青少年科普需求与场地条件，梳理基层科普短板。</w:t>
            </w:r>
          </w:p>
          <w:p w14:paraId="7CDF20A1">
            <w:pPr>
              <w:widowControl/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馆藏资源梳理</w:t>
            </w:r>
          </w:p>
          <w:p w14:paraId="0C836D12">
            <w:pPr>
              <w:widowControl/>
              <w:numPr>
                <w:ilvl w:val="0"/>
                <w:numId w:val="0"/>
              </w:numPr>
              <w:spacing w:line="240" w:lineRule="auto"/>
              <w:ind w:leftChars="0" w:firstLine="480" w:firstLineChars="200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整理学校博物馆馆藏素材，筛选适配基层普及的展览知识点与展品复刻素材。</w:t>
            </w:r>
          </w:p>
          <w:p w14:paraId="3B9A7680">
            <w:pPr>
              <w:widowControl/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移动科普展览方案设计</w:t>
            </w:r>
          </w:p>
          <w:p w14:paraId="6A29752B">
            <w:pPr>
              <w:widowControl/>
              <w:numPr>
                <w:ilvl w:val="0"/>
                <w:numId w:val="0"/>
              </w:numPr>
              <w:spacing w:line="240" w:lineRule="auto"/>
              <w:ind w:leftChars="0" w:firstLine="480" w:firstLineChars="200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结合街道实际，完成轻量化、可流动科普展览版式、内容文案及互动环节整体设计。</w:t>
            </w:r>
          </w:p>
          <w:p w14:paraId="73D13C05">
            <w:pPr>
              <w:widowControl/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线下科普宣讲与志愿服务</w:t>
            </w:r>
          </w:p>
          <w:p w14:paraId="53ECD876">
            <w:pPr>
              <w:widowControl/>
              <w:numPr>
                <w:ilvl w:val="0"/>
                <w:numId w:val="0"/>
              </w:numPr>
              <w:spacing w:line="240" w:lineRule="auto"/>
              <w:ind w:leftChars="0" w:firstLine="480" w:firstLineChars="200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进社区开展巡回移动科普展，面向青少年及居民开展科普讲解、趣味科普互动志愿服务。</w:t>
            </w:r>
          </w:p>
          <w:p w14:paraId="4CEEA91D">
            <w:pPr>
              <w:widowControl/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数据整理与案例总结</w:t>
            </w:r>
          </w:p>
          <w:p w14:paraId="77CC870D">
            <w:pPr>
              <w:widowControl/>
              <w:numPr>
                <w:ilvl w:val="0"/>
                <w:numId w:val="0"/>
              </w:numPr>
              <w:spacing w:line="240" w:lineRule="auto"/>
              <w:ind w:leftChars="0" w:firstLine="480" w:firstLineChars="200"/>
              <w:jc w:val="lef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统计活动参与人次、反馈意见，整理实践过程资料，提炼校地联动基层科普服务模式，形成实践总结报告与可复用科普案例。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6"/>
          </w:tcPr>
          <w:p w14:paraId="723F79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1.学院路街道基层科普需求调研报告1份，含社区走访数据、受众需求分析及场地适配情况总结。</w:t>
            </w:r>
          </w:p>
          <w:p w14:paraId="1C4B7D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2.学校博物馆科普馆藏资源梳理清单1份，含适配基层展览的知识点、图文素材及展品备选目录。</w:t>
            </w:r>
          </w:p>
          <w:p w14:paraId="4E3EE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3.面向基层的移动科普展览完整设计方案1套，包含展览主题框架、内容文案、版式布局、巡展流程及互动活动设计。</w:t>
            </w:r>
          </w:p>
          <w:p w14:paraId="4FD61E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4.科普宣讲配套素材若干，含宣讲脚本、科普展板文案、趣味科普互动题库及宣传推文文案。</w:t>
            </w:r>
          </w:p>
          <w:p w14:paraId="1F98D2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5.社会实践过程资料汇编1份，含活动照片、现场记录、志愿者服务台账、居民及青少年反馈问卷原始数据。</w:t>
            </w:r>
          </w:p>
          <w:p w14:paraId="78A8B4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6.实践数据整理分析报告1份，汇总活动参与人次、服务成效、问题不足及改进建议。</w:t>
            </w:r>
          </w:p>
          <w:p w14:paraId="4CD978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7.暑期社会实践总结报告与典型案例1份，提炼校博物馆—街道联动科普服务模式，形成可复用、可推广的基层科普实践案例。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6"/>
          </w:tcPr>
          <w:p w14:paraId="4DD1B4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场地与实践阵地支持：学校博物馆提供馆藏研习、方案研讨及素材制作场地；学院路街道开放社区活动中心、党群服务中心作为巡展及科普宣讲落地场地。</w:t>
            </w:r>
          </w:p>
          <w:p w14:paraId="2954CC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资源对接支持：统筹对接学院路街道社区负责人、居民代表、青少年群体作为走访访谈对象；搭建校馆与街道常态化沟通对接渠道。</w:t>
            </w:r>
          </w:p>
          <w:p w14:paraId="4D1FA9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3.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资料与专业素材支持：博物馆开放馆藏图文资料、科普文献、展品介绍等一手素材，提供过往科普展览案例、宣讲范本供参考使用。</w:t>
            </w:r>
          </w:p>
          <w:p w14:paraId="61A75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4.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专业指导培训：由博物馆专业老师、学院科普专业教师开展展览设计、科普文案撰写、现场宣讲礼仪与讲解技巧专项培训及全程指导。</w:t>
            </w:r>
          </w:p>
          <w:p w14:paraId="1A114B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5.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物资与物料支持：提供展板设计参考模板、科普宣传物料制作指导，协调基础展览布置器材、科普互动道具借用支持。</w:t>
            </w:r>
          </w:p>
          <w:p w14:paraId="051167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组织与统筹保障：统一协调实践行程、社区走访与巡展安排，做好安全管理、活动组织及志愿服务考勤管理，无需学生自行协调交通与对接事宜。</w:t>
            </w:r>
          </w:p>
          <w:p w14:paraId="3939C6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7.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学术与成果指导：全程指导调研报告、展览方案、总结报告撰写，帮助梳理实践亮点、凝练可推广科普服务模式。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6"/>
          </w:tcPr>
          <w:p w14:paraId="3F06C9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一、主要安全风险</w:t>
            </w:r>
          </w:p>
          <w:p w14:paraId="44A559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1.入户访谈及社区走访风险：走访学院路街道各社区时，可能面临陌生环境迷路、与居民沟通不当引发误解，或接触高龄、独居等特殊群体时应对不当的风险。</w:t>
            </w:r>
          </w:p>
          <w:p w14:paraId="077843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2.场地及设备使用风险：布置移动科普展览时，搬运展板、搭建展示器材可能出现磕碰、砸伤等意外；使用宣讲设备、互动道具时，可能因操作不当导致设备损坏或人身轻微受伤。</w:t>
            </w:r>
          </w:p>
          <w:p w14:paraId="183035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3.出行安全风险：团队往返学校、博物馆与街道社区之间，可能存在交通出行（步行、公共交通）中的意外风险；暑期高温天气下，户外巡展、走访可能引发中暑。</w:t>
            </w:r>
          </w:p>
          <w:p w14:paraId="1A8CE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二、注意事项</w:t>
            </w:r>
          </w:p>
          <w:p w14:paraId="56085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1.入户及社区走访：提前与街道、社区负责人对接，由社区工作人员陪同入户；尊重居民生活习惯，沟通时态度谦和、用语文明，避免单独走访陌生区域或偏僻路段。</w:t>
            </w:r>
          </w:p>
          <w:p w14:paraId="6F4A52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2.场地及设备操作：搬运、布置展览器材时，团队协作分工，轻拿轻放；使用设备前提前熟悉操作流程，由专人负责设备调试与管理，避免违规操作。</w:t>
            </w:r>
          </w:p>
          <w:p w14:paraId="631A1E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3.出行及高温防护：往返途中遵守交通规则，不乘坐无资质交通工具；暑期户外实践时，携带防晒、防暑用品，合理安排行程，避开高温时段作业。</w:t>
            </w:r>
          </w:p>
          <w:p w14:paraId="3ED1F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4.应急处置：提前掌握街道社区应急联络方式，遇突发情况（中暑、受伤、纠纷等）及时向指导老师、街道负责人报告，妥善处置；团队成员保持通讯畅通，不擅自脱离团队单独行动。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6"/>
          </w:tcPr>
          <w:p w14:paraId="7D57BA9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2026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年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4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月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24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日</w:t>
            </w:r>
          </w:p>
        </w:tc>
      </w:tr>
    </w:tbl>
    <w:p w14:paraId="1DEFA7D0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B63779"/>
    <w:multiLevelType w:val="singleLevel"/>
    <w:tmpl w:val="A0B6377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075EC62"/>
    <w:multiLevelType w:val="singleLevel"/>
    <w:tmpl w:val="C075EC6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114B76DB"/>
    <w:rsid w:val="1560484D"/>
    <w:rsid w:val="18406E7F"/>
    <w:rsid w:val="18597D7D"/>
    <w:rsid w:val="1B317922"/>
    <w:rsid w:val="28253972"/>
    <w:rsid w:val="3C113A08"/>
    <w:rsid w:val="3D831573"/>
    <w:rsid w:val="3F87364A"/>
    <w:rsid w:val="427C6F3E"/>
    <w:rsid w:val="43710E6C"/>
    <w:rsid w:val="43822092"/>
    <w:rsid w:val="518362AB"/>
    <w:rsid w:val="53AD54B5"/>
    <w:rsid w:val="566740A5"/>
    <w:rsid w:val="64FD3B03"/>
    <w:rsid w:val="68A506D5"/>
    <w:rsid w:val="6C772C26"/>
    <w:rsid w:val="6CE3256F"/>
    <w:rsid w:val="72A60FCC"/>
    <w:rsid w:val="72EC761A"/>
    <w:rsid w:val="7BB10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3</Pages>
  <Words>2022</Words>
  <Characters>2119</Characters>
  <Lines>5</Lines>
  <Paragraphs>1</Paragraphs>
  <TotalTime>41</TotalTime>
  <ScaleCrop>false</ScaleCrop>
  <LinksUpToDate>false</LinksUpToDate>
  <CharactersWithSpaces>2128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2024-05-24T07:04:00Z</dcterms:created>
  <dc:creator>Microsoft</dc:creator>
  <cp:lastModifiedBy>李世鑫</cp:lastModifiedBy>
  <cp:lastPrinted>2017-05-24T18:56:00Z</cp:lastPrinted>
  <dcterms:modified xsi:type="dcterms:W3CDTF">2026-05-12T01:52:54Z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1DA8668BDB404B7EB36B4DE7F32B7601_13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