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7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shd w:val="clear" w:color="auto" w:fill="auto"/>
            <w:vAlign w:val="center"/>
          </w:tcPr>
          <w:p w14:paraId="70C3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延庆区“无废城市”建设与林业废弃物资源循环利用调研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林学院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 xml:space="preserve">☑是     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 xml:space="preserve"> □否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北京市延庆区园林绿化局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林学类、材料、园林等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7.20-7.24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北京市延庆区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  <w:lang w:val="en-US"/>
              </w:rPr>
              <w:t>8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98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段劼</w:t>
            </w:r>
            <w:bookmarkStart w:id="0" w:name="_GoBack"/>
            <w:bookmarkEnd w:id="0"/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shd w:val="clear" w:color="auto" w:fill="auto"/>
            <w:vAlign w:val="center"/>
          </w:tcPr>
          <w:p w14:paraId="15BBA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18500820820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  <w:shd w:val="clear" w:color="auto" w:fill="auto"/>
            <w:vAlign w:val="center"/>
          </w:tcPr>
          <w:p w14:paraId="0BAE0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本实践聚焦延庆区“无废城市”建设中的园林绿化场景，围绕“调查现状—发现问题—提出对策—形成宣传与示范成果”四个环节展开。在园区推进碳监测、碳核算与低碳增汇改造的过程中，固体废弃物（园林修剪物、枯枝落叶等）的资源化利用既是园区减污降碳的重要方式，也是打通“无废”与“零碳”协同路径的关键环节。拟解决的主要问题包括：林业废弃物产生底数不清、分类不细、末端利用不足；园区低碳管理体系中废弃物数据与碳足迹核”尚未有效衔接；基层单位缺少将“无废”概念转化为具体操作与宣传的可视化成果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  <w:shd w:val="clear" w:color="auto" w:fill="auto"/>
            <w:vAlign w:val="center"/>
          </w:tcPr>
          <w:p w14:paraId="0D83CF43">
            <w:pPr>
              <w:spacing w:line="360" w:lineRule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1.开展废弃物类型与来源调查。面向林场、公园绿地等典型场景，调查园林修剪物、枯枝落叶等主要废弃物类型，梳理其来源、季节变化、产生量特征和当前处理方式。</w:t>
            </w:r>
          </w:p>
          <w:p w14:paraId="49CD2359">
            <w:pPr>
              <w:spacing w:line="360" w:lineRule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梳理“收集—转运—处理—利用”全流程。结合延庆区现有林业废弃物分类、再生资源回收、资源化利用等工作基础，选取1—2个典型点位，实地了解园林废弃物从产生到资源化利用的流程，重点分析是否存在分类不细、末端利用不足等问题。</w:t>
            </w:r>
          </w:p>
          <w:p w14:paraId="12FCFE66">
            <w:pPr>
              <w:spacing w:line="360" w:lineRule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提出“小尺度无废场景”优化建议.以“无废林场”、“无废公园”为对象，结合林学专业特点，从绿化废弃物粉碎还田、覆盖保墒、堆肥利用、生物质资源化、分类收集点优化、宣传牌设计等方面提出简明可行的改进建议。</w:t>
            </w:r>
          </w:p>
          <w:p w14:paraId="20578F17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4.形成科普宣传与示范表达成果。</w:t>
            </w:r>
          </w:p>
          <w:p w14:paraId="77CC870D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5.将专业调查成果转化为易传播、易理解的宣传材料，如展板、折页、短视频脚本、科普推文等，帮助基层单位把“无废城市”从概念变成看得见、能理解、可参与的实践。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17A98FC8">
            <w:pPr>
              <w:spacing w:line="360" w:lineRule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1.形成实践调研报告一份（含废弃物现状调查、碳关联分析、典型案例及优化建议）</w:t>
            </w:r>
          </w:p>
          <w:p w14:paraId="2E53B9F6">
            <w:pPr>
              <w:spacing w:line="360" w:lineRule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2.1-2个“小尺度无废场景”优化方案（“无废林场”或“无废公园”）</w:t>
            </w:r>
          </w:p>
          <w:p w14:paraId="4592649A">
            <w:pPr>
              <w:spacing w:line="360" w:lineRule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3.科普宣传材料（呈现方式为展板设计稿、科普推文或短视频脚本等）</w:t>
            </w:r>
          </w:p>
          <w:p w14:paraId="78633480">
            <w:pPr>
              <w:spacing w:line="360" w:lineRule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4.实践过程记录与影像资料。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6FD1D76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_GB2312" w:hAnsi="仿宋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kern w:val="2"/>
                <w:sz w:val="24"/>
                <w:szCs w:val="32"/>
                <w:lang w:val="en-US" w:eastAsia="zh-CN" w:bidi="ar-SA"/>
              </w:rPr>
              <w:t>1.协调对接延庆区园林绿化局相关科室及试点园区管理单位，保障调研团队入园通行、场地使用及重点点位（林场、公园）现场踏勘顺畅。</w:t>
            </w:r>
          </w:p>
          <w:p w14:paraId="134D83C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_GB2312" w:hAnsi="仿宋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kern w:val="2"/>
                <w:sz w:val="24"/>
                <w:szCs w:val="32"/>
                <w:lang w:val="en-US" w:eastAsia="zh-CN" w:bidi="ar-SA"/>
              </w:rPr>
              <w:t>2.协助联系废弃物收运、堆肥处理、生物质利用等环节的运营单位或责任人员，配合开展访谈与流程跟踪。</w:t>
            </w:r>
          </w:p>
          <w:p w14:paraId="6784694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仿宋_GB2312" w:hAnsi="仿宋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kern w:val="2"/>
                <w:sz w:val="24"/>
                <w:szCs w:val="32"/>
                <w:lang w:val="en-US" w:eastAsia="zh-CN" w:bidi="ar-SA"/>
              </w:rPr>
              <w:t>3.协助协调调研期间的交通接驳与住宿安排，推荐园区周边合规住宿点，保障团队出行便利与安全。</w:t>
            </w:r>
          </w:p>
          <w:p w14:paraId="3939C6C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kern w:val="2"/>
                <w:sz w:val="24"/>
                <w:szCs w:val="32"/>
                <w:lang w:val="en-US" w:eastAsia="zh-CN" w:bidi="ar-SA"/>
              </w:rPr>
              <w:t>4.由林学相关专业教师全程指导，围绕林业废弃物生成类型、资源量评估、LCA生命周期评价进行调研方法指导。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379BC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涉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及山区林区野外调查、入</w:t>
            </w:r>
            <w:r>
              <w:rPr>
                <w:rFonts w:hint="eastAsia" w:ascii="仿宋_GB2312" w:hAnsi="仿宋" w:eastAsia="仿宋_GB2312" w:cs="Times New Roman"/>
                <w:kern w:val="2"/>
                <w:sz w:val="24"/>
                <w:szCs w:val="32"/>
                <w:lang w:val="en-US" w:eastAsia="zh-CN" w:bidi="ar-SA"/>
              </w:rPr>
              <w:t>户访谈及废弃物处理点现场走访，需配备防暑防虫装备，注意交通安全与防滑防摔。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B42E8A"/>
    <w:rsid w:val="2CCE6A71"/>
    <w:rsid w:val="54993213"/>
    <w:rsid w:val="706D121B"/>
    <w:rsid w:val="79A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8">
    <w:name w:val="Default Paragraph Font"/>
    <w:qFormat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rPr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1215</Words>
  <Characters>1306</Characters>
  <Paragraphs>69</Paragraphs>
  <TotalTime>22</TotalTime>
  <ScaleCrop>false</ScaleCrop>
  <LinksUpToDate>false</LinksUpToDate>
  <CharactersWithSpaces>1315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2024-05-24T15:04:00Z</dcterms:created>
  <dc:creator>Microsoft</dc:creator>
  <cp:lastModifiedBy>李世鑫</cp:lastModifiedBy>
  <cp:lastPrinted>2017-05-25T02:56:00Z</cp:lastPrinted>
  <dcterms:modified xsi:type="dcterms:W3CDTF">2026-05-12T01:05:17Z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EE60B2C39FC0450695D88DC32820313E_13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