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4E8C4">
      <w:pPr>
        <w:tabs>
          <w:tab w:val="center" w:pos="4252"/>
        </w:tabs>
        <w:snapToGrid w:val="0"/>
        <w:spacing w:line="520" w:lineRule="exact"/>
        <w:ind w:right="-340" w:rightChars="-162"/>
        <w:jc w:val="center"/>
        <w:rPr>
          <w:rFonts w:ascii="仿宋_GB2312" w:hAnsi="仿宋" w:eastAsia="仿宋_GB2312"/>
          <w:b/>
          <w:sz w:val="32"/>
          <w:szCs w:val="32"/>
        </w:rPr>
      </w:pPr>
      <w:r>
        <w:rPr>
          <w:rFonts w:hint="eastAsia" w:ascii="仿宋_GB2312" w:hAnsi="仿宋" w:eastAsia="仿宋_GB2312"/>
          <w:b/>
          <w:sz w:val="32"/>
          <w:szCs w:val="32"/>
        </w:rPr>
        <w:t>2026年暑期社会实践“揭榜挂帅”榜</w:t>
      </w:r>
      <w:r>
        <w:rPr>
          <w:rFonts w:hint="eastAsia" w:ascii="仿宋_GB2312" w:hAnsi="仿宋" w:eastAsia="仿宋_GB2312"/>
          <w:b/>
          <w:sz w:val="32"/>
          <w:szCs w:val="32"/>
          <w:lang w:val="en-US" w:eastAsia="zh-CN"/>
        </w:rPr>
        <w:t>单</w:t>
      </w:r>
      <w:r>
        <w:rPr>
          <w:rFonts w:hint="eastAsia" w:ascii="仿宋_GB2312" w:hAnsi="仿宋" w:eastAsia="仿宋_GB2312"/>
          <w:b/>
          <w:sz w:val="32"/>
          <w:szCs w:val="32"/>
        </w:rPr>
        <w:t>征集表</w:t>
      </w:r>
    </w:p>
    <w:tbl>
      <w:tblPr>
        <w:tblStyle w:val="6"/>
        <w:tblpPr w:leftFromText="180" w:rightFromText="180" w:vertAnchor="text" w:horzAnchor="margin" w:tblpXSpec="center" w:tblpY="317"/>
        <w:tblW w:w="10100" w:type="dxa"/>
        <w:tblInd w:w="0" w:type="dxa"/>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Layout w:type="fixed"/>
        <w:tblCellMar>
          <w:top w:w="0" w:type="dxa"/>
          <w:left w:w="108" w:type="dxa"/>
          <w:bottom w:w="0" w:type="dxa"/>
          <w:right w:w="108" w:type="dxa"/>
        </w:tblCellMar>
      </w:tblPr>
      <w:tblGrid>
        <w:gridCol w:w="1834"/>
        <w:gridCol w:w="1393"/>
        <w:gridCol w:w="1275"/>
        <w:gridCol w:w="1397"/>
        <w:gridCol w:w="1981"/>
        <w:gridCol w:w="2220"/>
      </w:tblGrid>
      <w:tr w14:paraId="13113681">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PrEx>
        <w:trPr>
          <w:trHeight w:val="264" w:hRule="atLeast"/>
        </w:trPr>
        <w:tc>
          <w:tcPr>
            <w:tcW w:w="1834" w:type="dxa"/>
            <w:vAlign w:val="center"/>
          </w:tcPr>
          <w:p w14:paraId="609289F5">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榜单</w:t>
            </w:r>
            <w:r>
              <w:rPr>
                <w:rFonts w:hint="default" w:ascii="Times New Roman" w:hAnsi="Times New Roman" w:eastAsia="仿宋_GB2312" w:cs="Times New Roman"/>
                <w:sz w:val="24"/>
                <w:szCs w:val="32"/>
              </w:rPr>
              <w:t>名称</w:t>
            </w:r>
          </w:p>
        </w:tc>
        <w:tc>
          <w:tcPr>
            <w:tcW w:w="8266" w:type="dxa"/>
            <w:gridSpan w:val="5"/>
            <w:vAlign w:val="center"/>
          </w:tcPr>
          <w:tbl>
            <w:tblPr>
              <w:tblStyle w:val="6"/>
              <w:tblW w:w="0" w:type="auto"/>
              <w:tblInd w:w="-16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640"/>
            </w:tblGrid>
            <w:tr w14:paraId="659FF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640" w:type="dxa"/>
                  <w:shd w:val="clear" w:color="auto" w:fill="FFFFFF"/>
                  <w:tcMar>
                    <w:top w:w="100" w:type="dxa"/>
                    <w:left w:w="160" w:type="dxa"/>
                    <w:bottom w:w="100" w:type="dxa"/>
                    <w:right w:w="0" w:type="dxa"/>
                  </w:tcMar>
                  <w:vAlign w:val="center"/>
                </w:tcPr>
                <w:p w14:paraId="1DA50F86">
                  <w:pPr>
                    <w:keepNext w:val="0"/>
                    <w:keepLines w:val="0"/>
                    <w:widowControl/>
                    <w:suppressLineNumbers w:val="0"/>
                    <w:ind w:left="0" w:firstLine="0"/>
                    <w:jc w:val="cente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城市更新背景下北林西家属区既有建筑</w:t>
                  </w:r>
                  <w:r>
                    <w:rPr>
                      <w:rFonts w:hint="eastAsia" w:ascii="宋体" w:hAnsi="宋体" w:cs="宋体"/>
                      <w:sz w:val="24"/>
                      <w:szCs w:val="32"/>
                      <w:lang w:val="en-US" w:eastAsia="zh-CN"/>
                    </w:rPr>
                    <w:t>可靠性</w:t>
                  </w:r>
                  <w:r>
                    <w:rPr>
                      <w:rFonts w:hint="eastAsia" w:ascii="宋体" w:hAnsi="宋体" w:eastAsia="宋体" w:cs="宋体"/>
                      <w:sz w:val="24"/>
                      <w:szCs w:val="32"/>
                      <w:lang w:val="en-US" w:eastAsia="zh-CN"/>
                    </w:rPr>
                    <w:t>评估</w:t>
                  </w:r>
                  <w:r>
                    <w:rPr>
                      <w:rFonts w:hint="eastAsia" w:ascii="宋体" w:hAnsi="宋体" w:cs="宋体"/>
                      <w:sz w:val="24"/>
                      <w:szCs w:val="32"/>
                      <w:lang w:val="en-US" w:eastAsia="zh-CN"/>
                    </w:rPr>
                    <w:t>、</w:t>
                  </w:r>
                  <w:r>
                    <w:rPr>
                      <w:rFonts w:hint="eastAsia" w:ascii="宋体" w:hAnsi="宋体" w:eastAsia="宋体" w:cs="宋体"/>
                      <w:sz w:val="24"/>
                      <w:szCs w:val="32"/>
                      <w:lang w:val="en-US" w:eastAsia="zh-CN"/>
                    </w:rPr>
                    <w:t>绿色低碳改造</w:t>
                  </w:r>
                </w:p>
                <w:p w14:paraId="104F186F">
                  <w:pPr>
                    <w:keepNext w:val="0"/>
                    <w:keepLines w:val="0"/>
                    <w:widowControl/>
                    <w:suppressLineNumbers w:val="0"/>
                    <w:ind w:left="0" w:firstLine="0"/>
                    <w:jc w:val="center"/>
                    <w:rPr>
                      <w:rFonts w:hint="default" w:ascii="Times New Roman" w:hAnsi="Times New Roman" w:eastAsia="var(--dsw-font-markdown-table)" w:cs="Times New Roman"/>
                      <w:i w:val="0"/>
                      <w:iCs w:val="0"/>
                      <w:caps w:val="0"/>
                      <w:color w:val="0F1115"/>
                      <w:spacing w:val="0"/>
                      <w:sz w:val="16"/>
                      <w:szCs w:val="16"/>
                    </w:rPr>
                  </w:pPr>
                  <w:r>
                    <w:rPr>
                      <w:rFonts w:hint="eastAsia" w:ascii="宋体" w:hAnsi="宋体" w:cs="宋体"/>
                      <w:sz w:val="24"/>
                      <w:szCs w:val="32"/>
                      <w:lang w:val="en-US" w:eastAsia="zh-CN"/>
                    </w:rPr>
                    <w:t>与</w:t>
                  </w:r>
                  <w:r>
                    <w:rPr>
                      <w:rFonts w:hint="eastAsia" w:ascii="宋体" w:hAnsi="宋体" w:eastAsia="宋体" w:cs="宋体"/>
                      <w:sz w:val="24"/>
                      <w:szCs w:val="32"/>
                      <w:lang w:val="en-US" w:eastAsia="zh-CN"/>
                    </w:rPr>
                    <w:t>公共空间更新设计</w:t>
                  </w:r>
                </w:p>
              </w:tc>
            </w:tr>
          </w:tbl>
          <w:p w14:paraId="70C36547">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default" w:ascii="Times New Roman" w:hAnsi="Times New Roman" w:eastAsia="仿宋_GB2312" w:cs="Times New Roman"/>
                <w:sz w:val="24"/>
                <w:szCs w:val="32"/>
              </w:rPr>
            </w:pPr>
          </w:p>
        </w:tc>
      </w:tr>
      <w:tr w14:paraId="64065360">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22C77975">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出题单位</w:t>
            </w:r>
          </w:p>
        </w:tc>
        <w:tc>
          <w:tcPr>
            <w:tcW w:w="8266" w:type="dxa"/>
            <w:gridSpan w:val="5"/>
            <w:vAlign w:val="center"/>
          </w:tcPr>
          <w:p w14:paraId="0076C350">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材料科学与技术学院</w:t>
            </w:r>
          </w:p>
        </w:tc>
      </w:tr>
      <w:tr w14:paraId="0440CD84">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4D219C27">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是否联合校外单位出题</w:t>
            </w:r>
          </w:p>
        </w:tc>
        <w:tc>
          <w:tcPr>
            <w:tcW w:w="4065" w:type="dxa"/>
            <w:gridSpan w:val="3"/>
            <w:vAlign w:val="center"/>
          </w:tcPr>
          <w:p w14:paraId="48468463">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default" w:ascii="Times New Roman" w:hAnsi="Times New Roman" w:eastAsia="宋体" w:cs="Times New Roman"/>
                <w:sz w:val="24"/>
                <w:szCs w:val="32"/>
                <w:lang w:val="en-US" w:eastAsia="zh-CN"/>
              </w:rPr>
            </w:pPr>
            <w:r>
              <w:rPr>
                <w:rFonts w:hint="default" w:ascii="Times New Roman" w:hAnsi="Times New Roman" w:eastAsia="仿宋_GB2312" w:cs="Times New Roman"/>
                <w:sz w:val="24"/>
                <w:szCs w:val="32"/>
                <w:lang w:val="en-US" w:eastAsia="zh-CN"/>
              </w:rPr>
              <w:t>□是      ☑否</w:t>
            </w:r>
          </w:p>
        </w:tc>
        <w:tc>
          <w:tcPr>
            <w:tcW w:w="4201" w:type="dxa"/>
            <w:gridSpan w:val="2"/>
            <w:vAlign w:val="center"/>
          </w:tcPr>
          <w:p w14:paraId="53654A05">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如勾选“是”，请在此栏填写</w:t>
            </w:r>
            <w:r>
              <w:rPr>
                <w:rFonts w:hint="default" w:ascii="Times New Roman" w:hAnsi="Times New Roman" w:eastAsia="仿宋_GB2312" w:cs="Times New Roman"/>
                <w:sz w:val="24"/>
                <w:szCs w:val="32"/>
              </w:rPr>
              <w:t>联合出题单位名称</w:t>
            </w:r>
          </w:p>
        </w:tc>
      </w:tr>
      <w:tr w14:paraId="28908A29">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1664A0F2">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建议参与专业</w:t>
            </w:r>
          </w:p>
        </w:tc>
        <w:tc>
          <w:tcPr>
            <w:tcW w:w="4065" w:type="dxa"/>
            <w:gridSpan w:val="3"/>
            <w:vAlign w:val="center"/>
          </w:tcPr>
          <w:p w14:paraId="2D7F329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z w:val="24"/>
                <w:szCs w:val="32"/>
                <w:lang w:val="en-US" w:eastAsia="zh-CN"/>
              </w:rPr>
            </w:pPr>
            <w:r>
              <w:rPr>
                <w:rFonts w:hint="default" w:ascii="Times New Roman" w:hAnsi="Times New Roman" w:eastAsia="仿宋_GB2312" w:cs="Times New Roman"/>
                <w:sz w:val="24"/>
                <w:szCs w:val="32"/>
                <w:lang w:val="en-US" w:eastAsia="zh-CN"/>
              </w:rPr>
              <w:t>土木、风园、城规、林业工程、建筑、艺术类等</w:t>
            </w:r>
          </w:p>
        </w:tc>
        <w:tc>
          <w:tcPr>
            <w:tcW w:w="1981" w:type="dxa"/>
            <w:vAlign w:val="center"/>
          </w:tcPr>
          <w:p w14:paraId="03C49A0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建议</w:t>
            </w:r>
            <w:r>
              <w:rPr>
                <w:rFonts w:hint="default" w:ascii="Times New Roman" w:hAnsi="Times New Roman" w:eastAsia="仿宋_GB2312" w:cs="Times New Roman"/>
                <w:sz w:val="24"/>
                <w:szCs w:val="32"/>
              </w:rPr>
              <w:t>实践日期</w:t>
            </w:r>
          </w:p>
        </w:tc>
        <w:tc>
          <w:tcPr>
            <w:tcW w:w="2220" w:type="dxa"/>
            <w:vAlign w:val="center"/>
          </w:tcPr>
          <w:p w14:paraId="2856E4B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7月—</w:t>
            </w:r>
            <w:r>
              <w:rPr>
                <w:rFonts w:hint="default" w:ascii="Times New Roman" w:hAnsi="Times New Roman" w:eastAsia="仿宋_GB2312" w:cs="Times New Roman"/>
                <w:sz w:val="24"/>
                <w:szCs w:val="32"/>
                <w:lang w:val="en-US" w:eastAsia="zh-CN"/>
              </w:rPr>
              <w:t>9</w:t>
            </w:r>
            <w:r>
              <w:rPr>
                <w:rFonts w:hint="default" w:ascii="Times New Roman" w:hAnsi="Times New Roman" w:eastAsia="仿宋_GB2312" w:cs="Times New Roman"/>
                <w:sz w:val="24"/>
                <w:szCs w:val="32"/>
              </w:rPr>
              <w:t>月</w:t>
            </w:r>
          </w:p>
        </w:tc>
      </w:tr>
      <w:tr w14:paraId="1032B2EE">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4C110649">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建议</w:t>
            </w:r>
            <w:r>
              <w:rPr>
                <w:rFonts w:hint="default" w:ascii="Times New Roman" w:hAnsi="Times New Roman" w:eastAsia="仿宋_GB2312" w:cs="Times New Roman"/>
                <w:sz w:val="24"/>
                <w:szCs w:val="32"/>
              </w:rPr>
              <w:t>实践地点</w:t>
            </w:r>
          </w:p>
        </w:tc>
        <w:tc>
          <w:tcPr>
            <w:tcW w:w="4065" w:type="dxa"/>
            <w:gridSpan w:val="3"/>
            <w:vAlign w:val="center"/>
          </w:tcPr>
          <w:p w14:paraId="442AEB9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北京林业大学西家属区</w:t>
            </w:r>
          </w:p>
        </w:tc>
        <w:tc>
          <w:tcPr>
            <w:tcW w:w="1981" w:type="dxa"/>
            <w:vAlign w:val="center"/>
          </w:tcPr>
          <w:p w14:paraId="3D9E091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建议</w:t>
            </w:r>
            <w:r>
              <w:rPr>
                <w:rFonts w:hint="default" w:ascii="Times New Roman" w:hAnsi="Times New Roman" w:eastAsia="仿宋_GB2312" w:cs="Times New Roman"/>
                <w:sz w:val="24"/>
                <w:szCs w:val="32"/>
              </w:rPr>
              <w:t>团队人数</w:t>
            </w:r>
          </w:p>
        </w:tc>
        <w:tc>
          <w:tcPr>
            <w:tcW w:w="2220" w:type="dxa"/>
            <w:vAlign w:val="center"/>
          </w:tcPr>
          <w:p w14:paraId="72CF27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宋体" w:cs="Times New Roman"/>
                <w:sz w:val="24"/>
                <w:szCs w:val="32"/>
                <w:lang w:eastAsia="zh-CN"/>
              </w:rPr>
            </w:pPr>
            <w:r>
              <w:rPr>
                <w:rFonts w:hint="default" w:ascii="Times New Roman" w:hAnsi="Times New Roman" w:eastAsia="Segoe UI" w:cs="Times New Roman"/>
                <w:i w:val="0"/>
                <w:iCs w:val="0"/>
                <w:caps w:val="0"/>
                <w:color w:val="0F1115"/>
                <w:spacing w:val="0"/>
                <w:sz w:val="15"/>
                <w:szCs w:val="15"/>
                <w:shd w:val="clear" w:fill="FFFFFF"/>
              </w:rPr>
              <w:t>12</w:t>
            </w:r>
          </w:p>
        </w:tc>
      </w:tr>
      <w:tr w14:paraId="5958729B">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5B9AF7A8">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涉及保密事项</w:t>
            </w:r>
          </w:p>
        </w:tc>
        <w:tc>
          <w:tcPr>
            <w:tcW w:w="4065" w:type="dxa"/>
            <w:gridSpan w:val="3"/>
            <w:vAlign w:val="center"/>
          </w:tcPr>
          <w:p w14:paraId="32BF4E5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lang w:val="en-US" w:eastAsia="zh-CN"/>
              </w:rPr>
              <w:t>□是（请简要说明） ☑否</w:t>
            </w:r>
          </w:p>
        </w:tc>
        <w:tc>
          <w:tcPr>
            <w:tcW w:w="1981" w:type="dxa"/>
            <w:vAlign w:val="center"/>
          </w:tcPr>
          <w:p w14:paraId="2E405F6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2"/>
                <w:szCs w:val="28"/>
                <w:lang w:val="en-US" w:eastAsia="zh-CN"/>
              </w:rPr>
              <w:t>预期匹配团队数量</w:t>
            </w:r>
          </w:p>
        </w:tc>
        <w:tc>
          <w:tcPr>
            <w:tcW w:w="2220" w:type="dxa"/>
            <w:vAlign w:val="center"/>
          </w:tcPr>
          <w:p w14:paraId="42FF62A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Segoe UI" w:cs="Times New Roman"/>
                <w:i w:val="0"/>
                <w:iCs w:val="0"/>
                <w:caps w:val="0"/>
                <w:color w:val="0F1115"/>
                <w:spacing w:val="0"/>
                <w:sz w:val="18"/>
                <w:szCs w:val="18"/>
                <w:shd w:val="clear" w:fill="FFFFFF"/>
              </w:rPr>
              <w:t>2</w:t>
            </w:r>
            <w:r>
              <w:rPr>
                <w:rFonts w:hint="eastAsia" w:ascii="Times New Roman" w:hAnsi="Times New Roman" w:cs="Times New Roman"/>
                <w:i w:val="0"/>
                <w:iCs w:val="0"/>
                <w:caps w:val="0"/>
                <w:color w:val="0F1115"/>
                <w:spacing w:val="0"/>
                <w:sz w:val="18"/>
                <w:szCs w:val="18"/>
                <w:shd w:val="clear" w:fill="FFFFFF"/>
                <w:lang w:eastAsia="zh-CN"/>
              </w:rPr>
              <w:t>—</w:t>
            </w:r>
            <w:r>
              <w:rPr>
                <w:rFonts w:hint="default" w:ascii="Times New Roman" w:hAnsi="Times New Roman" w:eastAsia="Segoe UI" w:cs="Times New Roman"/>
                <w:i w:val="0"/>
                <w:iCs w:val="0"/>
                <w:caps w:val="0"/>
                <w:color w:val="0F1115"/>
                <w:spacing w:val="0"/>
                <w:sz w:val="18"/>
                <w:szCs w:val="18"/>
                <w:shd w:val="clear" w:fill="FFFFFF"/>
              </w:rPr>
              <w:t>3</w:t>
            </w:r>
          </w:p>
        </w:tc>
      </w:tr>
      <w:tr w14:paraId="18E1BD8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restart"/>
            <w:vAlign w:val="center"/>
          </w:tcPr>
          <w:p w14:paraId="65DA6760">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联系人</w:t>
            </w:r>
          </w:p>
        </w:tc>
        <w:tc>
          <w:tcPr>
            <w:tcW w:w="1393" w:type="dxa"/>
            <w:vAlign w:val="center"/>
          </w:tcPr>
          <w:p w14:paraId="5F068A8E">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rPr>
              <w:t>姓  名</w:t>
            </w:r>
          </w:p>
        </w:tc>
        <w:tc>
          <w:tcPr>
            <w:tcW w:w="1275" w:type="dxa"/>
            <w:vAlign w:val="center"/>
          </w:tcPr>
          <w:p w14:paraId="13988018">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Times New Roman" w:hAnsi="Times New Roman" w:eastAsia="仿宋_GB2312" w:cs="Times New Roman"/>
                <w:spacing w:val="-34"/>
                <w:sz w:val="24"/>
                <w:szCs w:val="32"/>
                <w:lang w:val="en-US" w:eastAsia="zh-CN"/>
              </w:rPr>
            </w:pPr>
            <w:r>
              <w:rPr>
                <w:rFonts w:hint="eastAsia" w:ascii="Times New Roman" w:hAnsi="Times New Roman" w:eastAsia="仿宋_GB2312" w:cs="Times New Roman"/>
                <w:spacing w:val="-34"/>
                <w:sz w:val="24"/>
                <w:szCs w:val="32"/>
                <w:lang w:val="en-US" w:eastAsia="zh-CN"/>
              </w:rPr>
              <w:t>杨娟</w:t>
            </w:r>
          </w:p>
        </w:tc>
        <w:tc>
          <w:tcPr>
            <w:tcW w:w="1397" w:type="dxa"/>
            <w:vAlign w:val="center"/>
          </w:tcPr>
          <w:p w14:paraId="645696E9">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联系电话</w:t>
            </w:r>
          </w:p>
        </w:tc>
        <w:tc>
          <w:tcPr>
            <w:tcW w:w="4201" w:type="dxa"/>
            <w:gridSpan w:val="2"/>
            <w:vAlign w:val="center"/>
          </w:tcPr>
          <w:p w14:paraId="15BBA58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eastAsia" w:ascii="Times New Roman" w:hAnsi="Times New Roman" w:eastAsia="仿宋_GB2312" w:cs="Times New Roman"/>
                <w:sz w:val="24"/>
                <w:szCs w:val="32"/>
                <w:lang w:val="en-US" w:eastAsia="zh-CN"/>
              </w:rPr>
              <w:t>13810455221</w:t>
            </w:r>
          </w:p>
        </w:tc>
      </w:tr>
      <w:tr w14:paraId="4596C9D8">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continue"/>
            <w:vAlign w:val="center"/>
          </w:tcPr>
          <w:p w14:paraId="1FD03E0B">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p>
        </w:tc>
        <w:tc>
          <w:tcPr>
            <w:tcW w:w="1393" w:type="dxa"/>
            <w:vAlign w:val="center"/>
          </w:tcPr>
          <w:p w14:paraId="0674B133">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职务/职称</w:t>
            </w:r>
          </w:p>
        </w:tc>
        <w:tc>
          <w:tcPr>
            <w:tcW w:w="1275" w:type="dxa"/>
            <w:vAlign w:val="center"/>
          </w:tcPr>
          <w:p w14:paraId="1AE15B77">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Times New Roman" w:hAnsi="Times New Roman" w:eastAsia="仿宋_GB2312" w:cs="Times New Roman"/>
                <w:spacing w:val="-34"/>
                <w:sz w:val="24"/>
                <w:szCs w:val="32"/>
                <w:lang w:val="en-US" w:eastAsia="zh-CN"/>
              </w:rPr>
            </w:pPr>
            <w:r>
              <w:rPr>
                <w:rFonts w:hint="eastAsia" w:ascii="Times New Roman" w:hAnsi="Times New Roman" w:eastAsia="仿宋_GB2312" w:cs="Times New Roman"/>
                <w:spacing w:val="-34"/>
                <w:sz w:val="24"/>
                <w:szCs w:val="32"/>
                <w:lang w:val="en-US" w:eastAsia="zh-CN"/>
              </w:rPr>
              <w:t>——</w:t>
            </w:r>
          </w:p>
        </w:tc>
        <w:tc>
          <w:tcPr>
            <w:tcW w:w="1397" w:type="dxa"/>
            <w:vAlign w:val="center"/>
          </w:tcPr>
          <w:p w14:paraId="2D7CFBAC">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电子邮箱</w:t>
            </w:r>
          </w:p>
        </w:tc>
        <w:tc>
          <w:tcPr>
            <w:tcW w:w="4201" w:type="dxa"/>
            <w:gridSpan w:val="2"/>
            <w:vAlign w:val="center"/>
          </w:tcPr>
          <w:p w14:paraId="00B17D8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eastAsia" w:ascii="Times New Roman" w:hAnsi="Times New Roman" w:eastAsia="仿宋_GB2312" w:cs="Times New Roman"/>
                <w:sz w:val="24"/>
                <w:szCs w:val="32"/>
                <w:lang w:val="en-US" w:eastAsia="zh-CN"/>
              </w:rPr>
              <w:t>——</w:t>
            </w:r>
          </w:p>
        </w:tc>
      </w:tr>
      <w:tr w14:paraId="460FD43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545" w:hRule="atLeast"/>
        </w:trPr>
        <w:tc>
          <w:tcPr>
            <w:tcW w:w="1834" w:type="dxa"/>
            <w:vAlign w:val="center"/>
          </w:tcPr>
          <w:p w14:paraId="22CEB02E">
            <w:pPr>
              <w:spacing w:line="520" w:lineRule="exact"/>
              <w:jc w:val="center"/>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题目介绍</w:t>
            </w:r>
          </w:p>
          <w:p w14:paraId="73ED5BD9">
            <w:pPr>
              <w:spacing w:line="520" w:lineRule="exact"/>
              <w:jc w:val="center"/>
              <w:rPr>
                <w:rFonts w:hint="default" w:ascii="Times New Roman" w:hAnsi="Times New Roman" w:eastAsia="仿宋_GB2312" w:cs="Times New Roman"/>
                <w:sz w:val="24"/>
                <w:szCs w:val="32"/>
                <w:lang w:eastAsia="zh-CN"/>
              </w:rPr>
            </w:pPr>
            <w:r>
              <w:rPr>
                <w:rFonts w:hint="default" w:ascii="Times New Roman" w:hAnsi="Times New Roman" w:eastAsia="仿宋_GB2312" w:cs="Times New Roman"/>
                <w:sz w:val="18"/>
                <w:szCs w:val="21"/>
                <w:lang w:eastAsia="zh-CN"/>
              </w:rPr>
              <w:t>（</w:t>
            </w:r>
            <w:r>
              <w:rPr>
                <w:rFonts w:hint="default" w:ascii="Times New Roman" w:hAnsi="Times New Roman" w:eastAsia="仿宋_GB2312" w:cs="Times New Roman"/>
                <w:sz w:val="18"/>
                <w:szCs w:val="21"/>
              </w:rPr>
              <w:t>背景与现实需求</w:t>
            </w:r>
            <w:r>
              <w:rPr>
                <w:rFonts w:hint="default" w:ascii="Times New Roman" w:hAnsi="Times New Roman" w:eastAsia="仿宋_GB2312" w:cs="Times New Roman"/>
                <w:sz w:val="18"/>
                <w:szCs w:val="21"/>
                <w:lang w:eastAsia="zh-CN"/>
              </w:rPr>
              <w:t>）</w:t>
            </w:r>
          </w:p>
        </w:tc>
        <w:tc>
          <w:tcPr>
            <w:tcW w:w="8266" w:type="dxa"/>
            <w:gridSpan w:val="5"/>
          </w:tcPr>
          <w:p w14:paraId="7E4FDE42">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sz w:val="24"/>
                <w:szCs w:val="24"/>
              </w:rPr>
            </w:pPr>
            <w:r>
              <w:rPr>
                <w:rFonts w:hint="eastAsia" w:ascii="Times New Roman" w:hAnsi="Times New Roman" w:eastAsia="仿宋_GB2312" w:cs="Times New Roman"/>
                <w:b/>
                <w:bCs/>
                <w:sz w:val="24"/>
                <w:szCs w:val="24"/>
                <w:lang w:val="en-US" w:eastAsia="zh-CN"/>
              </w:rPr>
              <w:t>一、</w:t>
            </w:r>
            <w:r>
              <w:rPr>
                <w:rFonts w:hint="default" w:ascii="Times New Roman" w:hAnsi="Times New Roman" w:eastAsia="仿宋_GB2312" w:cs="Times New Roman"/>
                <w:b/>
                <w:bCs/>
                <w:sz w:val="24"/>
                <w:szCs w:val="24"/>
              </w:rPr>
              <w:t>实践对象概况</w:t>
            </w:r>
          </w:p>
          <w:p w14:paraId="43534BE2">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北京林业大学西家属区是典型的</w:t>
            </w:r>
            <w:r>
              <w:rPr>
                <w:rFonts w:hint="eastAsia" w:ascii="宋体" w:hAnsi="宋体" w:eastAsia="宋体" w:cs="宋体"/>
                <w:sz w:val="24"/>
                <w:szCs w:val="24"/>
              </w:rPr>
              <w:t>“</w:t>
            </w:r>
            <w:r>
              <w:rPr>
                <w:rFonts w:hint="eastAsia" w:ascii="Times New Roman" w:hAnsi="Times New Roman" w:eastAsia="仿宋_GB2312" w:cs="Times New Roman"/>
                <w:sz w:val="24"/>
                <w:szCs w:val="24"/>
              </w:rPr>
              <w:t>央产高校大院型</w:t>
            </w:r>
            <w:r>
              <w:rPr>
                <w:rFonts w:hint="eastAsia" w:ascii="宋体" w:hAnsi="宋体" w:eastAsia="宋体" w:cs="宋体"/>
                <w:sz w:val="24"/>
                <w:szCs w:val="24"/>
              </w:rPr>
              <w:t>”老</w:t>
            </w:r>
            <w:r>
              <w:rPr>
                <w:rFonts w:hint="default" w:ascii="Times New Roman" w:hAnsi="Times New Roman" w:eastAsia="仿宋_GB2312" w:cs="Times New Roman"/>
                <w:sz w:val="24"/>
                <w:szCs w:val="24"/>
              </w:rPr>
              <w:t>旧小区，占地直面我校核心教学区。小区现存建筑年代跨度极大，涵盖20世纪50年代至90年代。小区总户数约600</w:t>
            </w:r>
            <w:r>
              <w:rPr>
                <w:rFonts w:hint="eastAsia" w:ascii="Times New Roman" w:hAnsi="Times New Roman" w:eastAsia="仿宋_GB2312" w:cs="Times New Roman"/>
                <w:sz w:val="24"/>
                <w:szCs w:val="24"/>
                <w:lang w:eastAsia="zh-CN"/>
              </w:rPr>
              <w:t>户</w:t>
            </w:r>
            <w:r>
              <w:rPr>
                <w:rFonts w:hint="default" w:ascii="Times New Roman" w:hAnsi="Times New Roman" w:eastAsia="仿宋_GB2312" w:cs="Times New Roman"/>
                <w:sz w:val="24"/>
                <w:szCs w:val="24"/>
              </w:rPr>
              <w:t>，常住人口近2000人。由于历史原因，小区内还有</w:t>
            </w:r>
            <w:r>
              <w:rPr>
                <w:rFonts w:hint="eastAsia" w:ascii="Times New Roman" w:hAnsi="Times New Roman" w:eastAsia="仿宋_GB2312" w:cs="Times New Roman"/>
                <w:sz w:val="24"/>
                <w:szCs w:val="24"/>
                <w:lang w:eastAsia="zh-CN"/>
              </w:rPr>
              <w:t>中国科学院</w:t>
            </w:r>
            <w:r>
              <w:rPr>
                <w:rFonts w:hint="eastAsia" w:ascii="Times New Roman" w:hAnsi="Times New Roman" w:eastAsia="仿宋_GB2312" w:cs="Times New Roman"/>
                <w:sz w:val="24"/>
                <w:szCs w:val="24"/>
                <w:lang w:val="en-US" w:eastAsia="zh-CN"/>
              </w:rPr>
              <w:t>的</w:t>
            </w:r>
            <w:r>
              <w:rPr>
                <w:rFonts w:hint="default" w:ascii="Times New Roman" w:hAnsi="Times New Roman" w:eastAsia="仿宋_GB2312" w:cs="Times New Roman"/>
                <w:sz w:val="24"/>
                <w:szCs w:val="24"/>
              </w:rPr>
              <w:t>科1、2、3</w:t>
            </w:r>
            <w:r>
              <w:rPr>
                <w:rFonts w:hint="eastAsia" w:ascii="Times New Roman" w:hAnsi="Times New Roman" w:eastAsia="仿宋_GB2312" w:cs="Times New Roman"/>
                <w:sz w:val="24"/>
                <w:szCs w:val="24"/>
                <w:lang w:eastAsia="zh-CN"/>
              </w:rPr>
              <w:t>号楼</w:t>
            </w:r>
            <w:r>
              <w:rPr>
                <w:rFonts w:hint="default" w:ascii="Times New Roman" w:hAnsi="Times New Roman" w:eastAsia="仿宋_GB2312" w:cs="Times New Roman"/>
                <w:sz w:val="24"/>
                <w:szCs w:val="24"/>
              </w:rPr>
              <w:t>，物业管养不尽</w:t>
            </w:r>
            <w:r>
              <w:rPr>
                <w:rFonts w:hint="eastAsia" w:ascii="Times New Roman" w:hAnsi="Times New Roman" w:eastAsia="仿宋_GB2312" w:cs="Times New Roman"/>
                <w:sz w:val="24"/>
                <w:szCs w:val="24"/>
                <w:lang w:eastAsia="zh-CN"/>
              </w:rPr>
              <w:t>规范</w:t>
            </w:r>
            <w:r>
              <w:rPr>
                <w:rFonts w:hint="default" w:ascii="Times New Roman" w:hAnsi="Times New Roman" w:eastAsia="仿宋_GB2312" w:cs="Times New Roman"/>
                <w:sz w:val="24"/>
                <w:szCs w:val="24"/>
              </w:rPr>
              <w:t>。</w:t>
            </w:r>
          </w:p>
          <w:p w14:paraId="72AE9537">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sz w:val="24"/>
                <w:szCs w:val="24"/>
                <w:lang w:val="en-US" w:eastAsia="zh-CN"/>
              </w:rPr>
            </w:pPr>
            <w:r>
              <w:rPr>
                <w:rFonts w:hint="eastAsia" w:ascii="Times New Roman" w:hAnsi="Times New Roman" w:eastAsia="仿宋_GB2312" w:cs="Times New Roman"/>
                <w:b/>
                <w:bCs/>
                <w:sz w:val="24"/>
                <w:szCs w:val="24"/>
                <w:lang w:val="en-US" w:eastAsia="zh-CN"/>
              </w:rPr>
              <w:t>二、</w:t>
            </w:r>
            <w:r>
              <w:rPr>
                <w:rFonts w:hint="default" w:ascii="Times New Roman" w:hAnsi="Times New Roman" w:eastAsia="仿宋_GB2312" w:cs="Times New Roman"/>
                <w:b/>
                <w:bCs/>
                <w:sz w:val="24"/>
                <w:szCs w:val="24"/>
                <w:lang w:val="en-US" w:eastAsia="zh-CN"/>
              </w:rPr>
              <w:t>迫切顽疾</w:t>
            </w:r>
          </w:p>
          <w:p w14:paraId="30E9496C">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 xml:space="preserve">1. </w:t>
            </w:r>
            <w:r>
              <w:rPr>
                <w:rFonts w:hint="default" w:ascii="Times New Roman" w:hAnsi="Times New Roman" w:eastAsia="仿宋_GB2312" w:cs="Times New Roman"/>
                <w:sz w:val="24"/>
                <w:szCs w:val="24"/>
              </w:rPr>
              <w:t>社区物理空间深度老化</w:t>
            </w:r>
          </w:p>
          <w:p w14:paraId="568BB12D">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小区内道路老化破损，近期学校已紧急启动对西家属区路面的专项维修采购，</w:t>
            </w:r>
            <w:r>
              <w:rPr>
                <w:rFonts w:hint="eastAsia" w:ascii="Times New Roman" w:hAnsi="Times New Roman" w:eastAsia="仿宋_GB2312" w:cs="Times New Roman"/>
                <w:sz w:val="24"/>
                <w:szCs w:val="24"/>
                <w:lang w:eastAsia="zh-CN"/>
              </w:rPr>
              <w:t>公用设施</w:t>
            </w:r>
            <w:r>
              <w:rPr>
                <w:rFonts w:hint="default" w:ascii="Times New Roman" w:hAnsi="Times New Roman" w:eastAsia="仿宋_GB2312" w:cs="Times New Roman"/>
                <w:sz w:val="24"/>
                <w:szCs w:val="24"/>
              </w:rPr>
              <w:t>不全，年久失修。</w:t>
            </w:r>
          </w:p>
          <w:p w14:paraId="03673C8F">
            <w:pPr>
              <w:keepNext w:val="0"/>
              <w:keepLines w:val="0"/>
              <w:pageBreakBefore w:val="0"/>
              <w:widowControl w:val="0"/>
              <w:numPr>
                <w:ilvl w:val="0"/>
                <w:numId w:val="1"/>
              </w:numPr>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公共空间不合理利用</w:t>
            </w:r>
          </w:p>
          <w:p w14:paraId="4CAC0967">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小区内部的公共活动空间和绿地质量不一</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杂物堆积，存有</w:t>
            </w:r>
            <w:r>
              <w:rPr>
                <w:rFonts w:hint="eastAsia" w:ascii="Times New Roman" w:hAnsi="Times New Roman" w:eastAsia="仿宋_GB2312" w:cs="Times New Roman"/>
                <w:sz w:val="24"/>
                <w:szCs w:val="24"/>
                <w:lang w:eastAsia="zh-CN"/>
              </w:rPr>
              <w:t>隐性</w:t>
            </w:r>
            <w:r>
              <w:rPr>
                <w:rFonts w:hint="default" w:ascii="Times New Roman" w:hAnsi="Times New Roman" w:eastAsia="仿宋_GB2312" w:cs="Times New Roman"/>
                <w:sz w:val="24"/>
                <w:szCs w:val="24"/>
              </w:rPr>
              <w:t>风险，但其中校园边角地和部分活动区也独具转化为复合型都市低碳空间的巨大潜力。</w:t>
            </w:r>
          </w:p>
          <w:p w14:paraId="63402497">
            <w:pPr>
              <w:keepNext w:val="0"/>
              <w:keepLines w:val="0"/>
              <w:pageBreakBefore w:val="0"/>
              <w:widowControl w:val="0"/>
              <w:numPr>
                <w:ilvl w:val="0"/>
                <w:numId w:val="1"/>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存量住房建筑整体品质待</w:t>
            </w:r>
            <w:r>
              <w:rPr>
                <w:rFonts w:hint="eastAsia" w:ascii="Times New Roman" w:hAnsi="Times New Roman" w:eastAsia="仿宋_GB2312" w:cs="Times New Roman"/>
                <w:sz w:val="24"/>
                <w:szCs w:val="24"/>
                <w:lang w:eastAsia="zh-CN"/>
              </w:rPr>
              <w:t>提升</w:t>
            </w:r>
          </w:p>
          <w:p w14:paraId="74944C64">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大量</w:t>
            </w:r>
            <w:r>
              <w:rPr>
                <w:rFonts w:hint="eastAsia" w:ascii="Times New Roman" w:hAnsi="Times New Roman" w:eastAsia="仿宋_GB2312" w:cs="Times New Roman"/>
                <w:sz w:val="24"/>
                <w:szCs w:val="24"/>
                <w:lang w:eastAsia="zh-CN"/>
              </w:rPr>
              <w:t>20世纪50</w:t>
            </w:r>
            <w:r>
              <w:rPr>
                <w:rFonts w:hint="default" w:ascii="Times New Roman" w:hAnsi="Times New Roman" w:eastAsia="仿宋_GB2312" w:cs="Times New Roman"/>
                <w:sz w:val="24"/>
                <w:szCs w:val="24"/>
              </w:rPr>
              <w:t>—90年代的老楼缺乏必要的外墙保温和节能改造措施，建筑整体老化；</w:t>
            </w:r>
            <w:r>
              <w:rPr>
                <w:rFonts w:hint="eastAsia" w:ascii="Times New Roman" w:hAnsi="Times New Roman" w:eastAsia="仿宋_GB2312" w:cs="Times New Roman"/>
                <w:sz w:val="24"/>
                <w:szCs w:val="24"/>
                <w:lang w:val="en-US" w:eastAsia="zh-CN"/>
              </w:rPr>
              <w:t>西</w:t>
            </w:r>
            <w:r>
              <w:rPr>
                <w:rFonts w:hint="default" w:ascii="Times New Roman" w:hAnsi="Times New Roman" w:eastAsia="仿宋_GB2312" w:cs="Times New Roman"/>
                <w:sz w:val="24"/>
                <w:szCs w:val="24"/>
              </w:rPr>
              <w:t>侧紧邻</w:t>
            </w:r>
            <w:r>
              <w:rPr>
                <w:rFonts w:hint="eastAsia" w:ascii="Times New Roman" w:hAnsi="Times New Roman" w:eastAsia="仿宋_GB2312" w:cs="Times New Roman"/>
                <w:sz w:val="24"/>
                <w:szCs w:val="24"/>
                <w:lang w:val="en-US" w:eastAsia="zh-CN"/>
              </w:rPr>
              <w:t>双清</w:t>
            </w:r>
            <w:r>
              <w:rPr>
                <w:rFonts w:hint="default" w:ascii="Times New Roman" w:hAnsi="Times New Roman" w:eastAsia="仿宋_GB2312" w:cs="Times New Roman"/>
                <w:sz w:val="24"/>
                <w:szCs w:val="24"/>
              </w:rPr>
              <w:t>路主干道，部分住户受</w:t>
            </w:r>
            <w:r>
              <w:rPr>
                <w:rFonts w:hint="eastAsia" w:ascii="Times New Roman" w:hAnsi="Times New Roman" w:eastAsia="仿宋_GB2312" w:cs="Times New Roman"/>
                <w:sz w:val="24"/>
                <w:szCs w:val="24"/>
                <w:lang w:val="en-US" w:eastAsia="zh-CN"/>
              </w:rPr>
              <w:t>潮湿</w:t>
            </w:r>
            <w:r>
              <w:rPr>
                <w:rFonts w:hint="default" w:ascii="Times New Roman" w:hAnsi="Times New Roman" w:eastAsia="仿宋_GB2312" w:cs="Times New Roman"/>
                <w:sz w:val="24"/>
                <w:szCs w:val="24"/>
              </w:rPr>
              <w:t>、隔音与室外积尘问题困扰，建筑绿色低碳舒适性及适用性性能低。</w:t>
            </w:r>
          </w:p>
          <w:p w14:paraId="5B10DC22">
            <w:pPr>
              <w:keepNext w:val="0"/>
              <w:keepLines w:val="0"/>
              <w:pageBreakBefore w:val="0"/>
              <w:widowControl w:val="0"/>
              <w:numPr>
                <w:ilvl w:val="0"/>
                <w:numId w:val="1"/>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校地协同深化与高端治理</w:t>
            </w:r>
            <w:r>
              <w:rPr>
                <w:rFonts w:hint="eastAsia" w:ascii="Times New Roman" w:hAnsi="Times New Roman" w:eastAsia="仿宋_GB2312" w:cs="Times New Roman"/>
                <w:sz w:val="24"/>
                <w:szCs w:val="24"/>
                <w:lang w:eastAsia="zh-CN"/>
              </w:rPr>
              <w:t>需求</w:t>
            </w:r>
            <w:r>
              <w:rPr>
                <w:rFonts w:hint="default" w:ascii="Times New Roman" w:hAnsi="Times New Roman" w:eastAsia="仿宋_GB2312" w:cs="Times New Roman"/>
                <w:sz w:val="24"/>
                <w:szCs w:val="24"/>
              </w:rPr>
              <w:t>相辅相成</w:t>
            </w:r>
          </w:p>
          <w:p w14:paraId="0A006FC2">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西家属区治理一直是校地共建中的热议议题，历史遗留问题多重交织，居民</w:t>
            </w:r>
            <w:r>
              <w:rPr>
                <w:rFonts w:hint="eastAsia" w:ascii="Times New Roman" w:hAnsi="Times New Roman" w:eastAsia="仿宋_GB2312" w:cs="Times New Roman"/>
                <w:sz w:val="24"/>
                <w:szCs w:val="24"/>
                <w:lang w:eastAsia="zh-CN"/>
              </w:rPr>
              <w:t>老龄化</w:t>
            </w:r>
            <w:r>
              <w:rPr>
                <w:rFonts w:hint="default" w:ascii="Times New Roman" w:hAnsi="Times New Roman" w:eastAsia="仿宋_GB2312" w:cs="Times New Roman"/>
                <w:sz w:val="24"/>
                <w:szCs w:val="24"/>
              </w:rPr>
              <w:t>占比大，诉求多。多年来</w:t>
            </w:r>
            <w:r>
              <w:rPr>
                <w:rFonts w:hint="eastAsia" w:ascii="Times New Roman" w:hAnsi="Times New Roman" w:eastAsia="仿宋_GB2312" w:cs="Times New Roman"/>
                <w:sz w:val="24"/>
                <w:szCs w:val="24"/>
                <w:lang w:eastAsia="zh-CN"/>
              </w:rPr>
              <w:t>，居民对</w:t>
            </w:r>
            <w:r>
              <w:rPr>
                <w:rFonts w:hint="eastAsia" w:ascii="宋体" w:hAnsi="宋体" w:eastAsia="宋体" w:cs="宋体"/>
                <w:sz w:val="24"/>
                <w:szCs w:val="24"/>
              </w:rPr>
              <w:t>“</w:t>
            </w:r>
            <w:r>
              <w:rPr>
                <w:rFonts w:hint="eastAsia" w:ascii="Times New Roman" w:hAnsi="Times New Roman" w:eastAsia="仿宋_GB2312" w:cs="Times New Roman"/>
                <w:sz w:val="24"/>
                <w:szCs w:val="24"/>
              </w:rPr>
              <w:t>加装电梯、适老化改造、物业服务、安全与环境治理</w:t>
            </w:r>
            <w:r>
              <w:rPr>
                <w:rFonts w:hint="eastAsia" w:ascii="宋体" w:hAnsi="宋体" w:eastAsia="宋体" w:cs="宋体"/>
                <w:sz w:val="24"/>
                <w:szCs w:val="24"/>
              </w:rPr>
              <w:t>”反</w:t>
            </w:r>
            <w:r>
              <w:rPr>
                <w:rFonts w:hint="default" w:ascii="Times New Roman" w:hAnsi="Times New Roman" w:eastAsia="仿宋_GB2312" w:cs="Times New Roman"/>
                <w:sz w:val="24"/>
                <w:szCs w:val="24"/>
              </w:rPr>
              <w:t>响大。</w:t>
            </w:r>
          </w:p>
          <w:p w14:paraId="7A58B314">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bCs/>
                <w:sz w:val="24"/>
                <w:szCs w:val="24"/>
                <w:lang w:val="en-US" w:eastAsia="zh-CN"/>
              </w:rPr>
            </w:pPr>
            <w:r>
              <w:rPr>
                <w:rFonts w:hint="eastAsia" w:ascii="Times New Roman" w:hAnsi="Times New Roman" w:eastAsia="仿宋_GB2312" w:cs="Times New Roman"/>
                <w:b/>
                <w:bCs/>
                <w:sz w:val="24"/>
                <w:szCs w:val="24"/>
                <w:lang w:val="en-US" w:eastAsia="zh-CN"/>
              </w:rPr>
              <w:t>三</w:t>
            </w:r>
            <w:bookmarkStart w:id="0" w:name="_GoBack"/>
            <w:bookmarkEnd w:id="0"/>
            <w:r>
              <w:rPr>
                <w:rFonts w:hint="eastAsia" w:ascii="Times New Roman" w:hAnsi="Times New Roman" w:eastAsia="仿宋_GB2312" w:cs="Times New Roman"/>
                <w:b/>
                <w:bCs/>
                <w:sz w:val="24"/>
                <w:szCs w:val="24"/>
                <w:lang w:val="en-US" w:eastAsia="zh-CN"/>
              </w:rPr>
              <w:t>、拟解决的关键问题</w:t>
            </w:r>
          </w:p>
          <w:p w14:paraId="65A8A8CC">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 建筑本体的“安全—节能—舒适”三位一体评估</w:t>
            </w:r>
          </w:p>
          <w:p w14:paraId="02564A4B">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如何对西家属区不同年代的代表性建筑，进行一次快速、低成本的结构安全初判、外墙保温性能评估及居住健康（潮、噪、尘）问题筛查，形成可操作的“建筑体检”方法框架？</w:t>
            </w:r>
          </w:p>
          <w:p w14:paraId="5A3D539A">
            <w:pPr>
              <w:keepNext w:val="0"/>
              <w:keepLines w:val="0"/>
              <w:pageBreakBefore w:val="0"/>
              <w:widowControl w:val="0"/>
              <w:numPr>
                <w:ilvl w:val="0"/>
                <w:numId w:val="2"/>
              </w:numPr>
              <w:kinsoku/>
              <w:wordWrap/>
              <w:overflowPunct/>
              <w:topLinePunct w:val="0"/>
              <w:autoSpaceDE/>
              <w:autoSpaceDN/>
              <w:bidi w:val="0"/>
              <w:adjustRightInd/>
              <w:snapToGrid/>
              <w:spacing w:line="320" w:lineRule="exact"/>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公共空间的“功能复合—低碳更新—适老适幼”改造策略</w:t>
            </w:r>
          </w:p>
          <w:p w14:paraId="3275FD75">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如何针对小区内闲置边角地、硬化过度区域、绿化斑秃地块，结合生物基低碳材料（竹木、秸秆基材等）应用潜力，提出既提升空间使用效率又降低碳足迹的微更新设计方案？</w:t>
            </w:r>
          </w:p>
          <w:p w14:paraId="46A6DEC7">
            <w:pPr>
              <w:keepNext w:val="0"/>
              <w:keepLines w:val="0"/>
              <w:pageBreakBefore w:val="0"/>
              <w:widowControl w:val="0"/>
              <w:numPr>
                <w:ilvl w:val="0"/>
                <w:numId w:val="2"/>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居民需求的“精准画像—诉求分层—共识凝聚”调研方法</w:t>
            </w:r>
          </w:p>
          <w:p w14:paraId="48C60A89">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如何通过系统性的问卷与深度访谈，精准获取高龄长者、双职工家庭、租户、物业等多方主体对加装电梯、停车管理、物业服务、绿色装修等问题的真实态度，并提炼出优先级明确的改造建议？</w:t>
            </w:r>
          </w:p>
          <w:p w14:paraId="0FB997B2">
            <w:pPr>
              <w:keepNext w:val="0"/>
              <w:keepLines w:val="0"/>
              <w:pageBreakBefore w:val="0"/>
              <w:widowControl w:val="0"/>
              <w:numPr>
                <w:ilvl w:val="0"/>
                <w:numId w:val="2"/>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多专业交叉融合下学生解决复杂问题的能力初探</w:t>
            </w:r>
          </w:p>
          <w:p w14:paraId="3E373F36">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在土木工程、风景园林、林业工程等多专业学生共同参与的实践中，如何观察与评估交叉融合对学生解决城市更新与绿色低碳领域复杂问题的能力提升作用？本项实践将为学校论证设立城市更新专业积累最初始的跨学科人才培养经验，提供数据支撑。</w:t>
            </w:r>
          </w:p>
          <w:p w14:paraId="743F1ABF">
            <w:pPr>
              <w:keepNext w:val="0"/>
              <w:keepLines w:val="0"/>
              <w:pageBreakBefore w:val="0"/>
              <w:widowControl w:val="0"/>
              <w:numPr>
                <w:ilvl w:val="0"/>
                <w:numId w:val="2"/>
              </w:numPr>
              <w:kinsoku/>
              <w:wordWrap/>
              <w:overflowPunct/>
              <w:topLinePunct w:val="0"/>
              <w:autoSpaceDE/>
              <w:autoSpaceDN/>
              <w:bidi w:val="0"/>
              <w:adjustRightInd/>
              <w:snapToGrid/>
              <w:spacing w:line="320" w:lineRule="exact"/>
              <w:ind w:left="0" w:leftChars="0" w:firstLine="0" w:firstLineChars="0"/>
              <w:textAlignment w:val="auto"/>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学生实践成果的“校地转化—咨政服务—教学反哺”路径</w:t>
            </w:r>
          </w:p>
          <w:p w14:paraId="5A57E165">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480" w:firstLineChars="200"/>
              <w:textAlignment w:val="auto"/>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如何将本次社会实践产生的调研报告、设计方案等成果，有效转化为可供学校相关部门、林大社区参考的咨政建议，并同步建设为校本教学案例库，服务教育部课题申报与课程开发？</w:t>
            </w:r>
          </w:p>
        </w:tc>
      </w:tr>
      <w:tr w14:paraId="7C65E38C">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887" w:hRule="atLeast"/>
        </w:trPr>
        <w:tc>
          <w:tcPr>
            <w:tcW w:w="1834" w:type="dxa"/>
            <w:vAlign w:val="center"/>
          </w:tcPr>
          <w:p w14:paraId="684D99D9">
            <w:pPr>
              <w:spacing w:line="520" w:lineRule="exact"/>
              <w:jc w:val="center"/>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32"/>
              </w:rPr>
              <w:t>主要任务内容</w:t>
            </w:r>
          </w:p>
        </w:tc>
        <w:tc>
          <w:tcPr>
            <w:tcW w:w="8266" w:type="dxa"/>
            <w:gridSpan w:val="5"/>
          </w:tcPr>
          <w:p w14:paraId="4AF396A6">
            <w:pPr>
              <w:keepNext w:val="0"/>
              <w:keepLines w:val="0"/>
              <w:pageBreakBefore w:val="0"/>
              <w:widowControl w:val="0"/>
              <w:numPr>
                <w:ilvl w:val="0"/>
                <w:numId w:val="3"/>
              </w:numPr>
              <w:kinsoku/>
              <w:wordWrap/>
              <w:overflowPunct/>
              <w:topLinePunct w:val="0"/>
              <w:autoSpaceDE/>
              <w:autoSpaceDN/>
              <w:bidi w:val="0"/>
              <w:adjustRightInd/>
              <w:snapToGrid/>
              <w:spacing w:beforeLines="50" w:line="320" w:lineRule="exact"/>
              <w:ind w:left="0" w:leftChars="0" w:firstLine="0" w:firstLineChars="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既有建筑空间实态调查</w:t>
            </w:r>
          </w:p>
          <w:p w14:paraId="41060615">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利用激光测距与专业量具，对西家属区各年代典型代表建筑楼的</w:t>
            </w:r>
            <w:r>
              <w:rPr>
                <w:rFonts w:hint="eastAsia" w:ascii="Times New Roman" w:hAnsi="Times New Roman" w:eastAsia="仿宋_GB2312" w:cs="Times New Roman"/>
                <w:sz w:val="24"/>
                <w:szCs w:val="24"/>
                <w:lang w:eastAsia="zh-CN"/>
              </w:rPr>
              <w:t>可靠性（</w:t>
            </w:r>
            <w:r>
              <w:rPr>
                <w:rFonts w:hint="eastAsia" w:ascii="Times New Roman" w:hAnsi="Times New Roman" w:eastAsia="仿宋_GB2312" w:cs="Times New Roman"/>
                <w:sz w:val="24"/>
                <w:szCs w:val="24"/>
                <w:lang w:val="en-US" w:eastAsia="zh-CN"/>
              </w:rPr>
              <w:t>安全性、适用性、耐久性</w:t>
            </w:r>
            <w:r>
              <w:rPr>
                <w:rFonts w:hint="eastAsia" w:ascii="Times New Roman" w:hAnsi="Times New Roman" w:eastAsia="仿宋_GB2312" w:cs="Times New Roman"/>
                <w:sz w:val="24"/>
                <w:szCs w:val="24"/>
                <w:lang w:eastAsia="zh-CN"/>
              </w:rPr>
              <w:t>），</w:t>
            </w:r>
            <w:r>
              <w:rPr>
                <w:rFonts w:hint="eastAsia" w:ascii="Times New Roman" w:hAnsi="Times New Roman" w:eastAsia="仿宋_GB2312" w:cs="Times New Roman"/>
                <w:sz w:val="24"/>
                <w:szCs w:val="24"/>
                <w:lang w:val="en-US" w:eastAsia="zh-CN"/>
              </w:rPr>
              <w:t>以及</w:t>
            </w:r>
            <w:r>
              <w:rPr>
                <w:rFonts w:hint="default" w:ascii="Times New Roman" w:hAnsi="Times New Roman" w:eastAsia="仿宋_GB2312" w:cs="Times New Roman"/>
                <w:sz w:val="24"/>
                <w:szCs w:val="24"/>
              </w:rPr>
              <w:t>墙体老化、外墙保温现状、单元楼道公共安全环境及室内居住健康等情况，</w:t>
            </w:r>
            <w:r>
              <w:rPr>
                <w:rFonts w:hint="eastAsia" w:ascii="Times New Roman" w:hAnsi="Times New Roman" w:eastAsia="仿宋_GB2312" w:cs="Times New Roman"/>
                <w:sz w:val="24"/>
                <w:szCs w:val="24"/>
                <w:lang w:eastAsia="zh-CN"/>
              </w:rPr>
              <w:t>进行</w:t>
            </w:r>
            <w:r>
              <w:rPr>
                <w:rFonts w:hint="default" w:ascii="Times New Roman" w:hAnsi="Times New Roman" w:eastAsia="仿宋_GB2312" w:cs="Times New Roman"/>
                <w:sz w:val="24"/>
                <w:szCs w:val="24"/>
              </w:rPr>
              <w:t>基础摸底与快速</w:t>
            </w:r>
            <w:r>
              <w:rPr>
                <w:rFonts w:hint="eastAsia" w:ascii="Times New Roman" w:hAnsi="Times New Roman" w:eastAsia="仿宋_GB2312" w:cs="Times New Roman"/>
                <w:sz w:val="24"/>
                <w:szCs w:val="24"/>
                <w:lang w:eastAsia="zh-CN"/>
              </w:rPr>
              <w:t>潜力</w:t>
            </w:r>
            <w:r>
              <w:rPr>
                <w:rFonts w:hint="default" w:ascii="Times New Roman" w:hAnsi="Times New Roman" w:eastAsia="仿宋_GB2312" w:cs="Times New Roman"/>
                <w:sz w:val="24"/>
                <w:szCs w:val="24"/>
              </w:rPr>
              <w:t>评估。</w:t>
            </w:r>
          </w:p>
          <w:p w14:paraId="752D8FEE">
            <w:pPr>
              <w:keepNext w:val="0"/>
              <w:keepLines w:val="0"/>
              <w:pageBreakBefore w:val="0"/>
              <w:widowControl w:val="0"/>
              <w:numPr>
                <w:ilvl w:val="0"/>
                <w:numId w:val="3"/>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社区公共空间功能与绿色低碳化潜能复核</w:t>
            </w:r>
          </w:p>
          <w:p w14:paraId="62072697">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对社区内部硬化地表、闲置地、绿化斑秃地块和微更新空间的空间功能、使用强度、低碳材料使用状态与复合利用状况进行全方位踏勘，探索公共空间更新升级及亲民优化方案。</w:t>
            </w:r>
          </w:p>
          <w:p w14:paraId="6ED70766">
            <w:pPr>
              <w:keepNext w:val="0"/>
              <w:keepLines w:val="0"/>
              <w:pageBreakBefore w:val="0"/>
              <w:widowControl w:val="0"/>
              <w:numPr>
                <w:ilvl w:val="0"/>
                <w:numId w:val="3"/>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居民民生诉求与服务感知详细化调研</w:t>
            </w:r>
          </w:p>
          <w:p w14:paraId="24D8F3FA">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480" w:firstLineChars="200"/>
              <w:textAlignment w:val="auto"/>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设计并执行问卷和深度访谈，走访西家属区内不少于70</w:t>
            </w:r>
            <w:r>
              <w:rPr>
                <w:rFonts w:hint="eastAsia" w:ascii="Times New Roman" w:hAnsi="Times New Roman" w:eastAsia="仿宋_GB2312" w:cs="Times New Roman"/>
                <w:sz w:val="24"/>
                <w:szCs w:val="24"/>
                <w:lang w:eastAsia="zh-CN"/>
              </w:rPr>
              <w:t>户的</w:t>
            </w:r>
            <w:r>
              <w:rPr>
                <w:rFonts w:hint="default" w:ascii="Times New Roman" w:hAnsi="Times New Roman" w:eastAsia="仿宋_GB2312" w:cs="Times New Roman"/>
                <w:sz w:val="24"/>
                <w:szCs w:val="24"/>
              </w:rPr>
              <w:t>多类型群体居民（覆盖高龄长者、双职工家庭、租户</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物业团队和居委会工作人员等），全面记录关于加装电梯、物业服务/停车问题难点、绿色装修材料接受度、低碳生活意愿及小区未来自我造血管理等一手心声。</w:t>
            </w:r>
          </w:p>
          <w:p w14:paraId="73B4D59F">
            <w:pPr>
              <w:keepNext w:val="0"/>
              <w:keepLines w:val="0"/>
              <w:pageBreakBefore w:val="0"/>
              <w:widowControl w:val="0"/>
              <w:numPr>
                <w:ilvl w:val="0"/>
                <w:numId w:val="3"/>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24"/>
              </w:rPr>
              <w:t>形成基于真实场景的西家属区城市微更新提案与成果转化链</w:t>
            </w:r>
          </w:p>
          <w:p w14:paraId="32385055">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480" w:firstLineChars="20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基于绿色维度和</w:t>
            </w:r>
            <w:r>
              <w:rPr>
                <w:rFonts w:hint="eastAsia" w:ascii="Times New Roman" w:hAnsi="Times New Roman" w:eastAsia="仿宋_GB2312" w:cs="Times New Roman"/>
                <w:sz w:val="24"/>
                <w:szCs w:val="24"/>
              </w:rPr>
              <w:t>“十五五”</w:t>
            </w:r>
            <w:r>
              <w:rPr>
                <w:rFonts w:hint="default" w:ascii="Times New Roman" w:hAnsi="Times New Roman" w:eastAsia="仿宋_GB2312" w:cs="Times New Roman"/>
                <w:sz w:val="24"/>
                <w:szCs w:val="24"/>
              </w:rPr>
              <w:t>背景，</w:t>
            </w:r>
            <w:r>
              <w:rPr>
                <w:rFonts w:hint="eastAsia" w:ascii="Times New Roman" w:hAnsi="Times New Roman" w:eastAsia="仿宋_GB2312" w:cs="Times New Roman"/>
                <w:sz w:val="24"/>
                <w:szCs w:val="24"/>
                <w:lang w:eastAsia="zh-CN"/>
              </w:rPr>
              <w:t>根据</w:t>
            </w:r>
            <w:r>
              <w:rPr>
                <w:rFonts w:hint="eastAsia" w:ascii="Times New Roman" w:hAnsi="Times New Roman" w:eastAsia="仿宋_GB2312" w:cs="Times New Roman"/>
                <w:sz w:val="24"/>
                <w:szCs w:val="24"/>
                <w:lang w:val="en-US" w:eastAsia="zh-CN"/>
              </w:rPr>
              <w:t>该社会实践实际成果撰写相关政策</w:t>
            </w:r>
            <w:r>
              <w:rPr>
                <w:rFonts w:hint="default" w:ascii="Times New Roman" w:hAnsi="Times New Roman" w:eastAsia="仿宋_GB2312" w:cs="Times New Roman"/>
                <w:sz w:val="24"/>
                <w:szCs w:val="24"/>
              </w:rPr>
              <w:t>咨询建议，精准凝练出一份北林西家属区全面提质综合改造设计方案定案稿</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rPr>
              <w:t>以高质量报告向街道和学校</w:t>
            </w:r>
            <w:r>
              <w:rPr>
                <w:rFonts w:hint="eastAsia" w:ascii="Times New Roman" w:hAnsi="Times New Roman" w:eastAsia="仿宋_GB2312" w:cs="Times New Roman"/>
                <w:sz w:val="24"/>
                <w:szCs w:val="24"/>
                <w:lang w:val="en-US" w:eastAsia="zh-CN"/>
              </w:rPr>
              <w:t>相关</w:t>
            </w:r>
            <w:r>
              <w:rPr>
                <w:rFonts w:hint="default" w:ascii="Times New Roman" w:hAnsi="Times New Roman" w:eastAsia="仿宋_GB2312" w:cs="Times New Roman"/>
                <w:sz w:val="24"/>
                <w:szCs w:val="24"/>
              </w:rPr>
              <w:t>部门呈报</w:t>
            </w:r>
            <w:r>
              <w:rPr>
                <w:rFonts w:hint="eastAsia" w:ascii="Times New Roman" w:hAnsi="Times New Roman" w:eastAsia="仿宋_GB2312" w:cs="Times New Roman"/>
                <w:sz w:val="24"/>
                <w:szCs w:val="24"/>
                <w:lang w:eastAsia="zh-CN"/>
              </w:rPr>
              <w:t>。</w:t>
            </w:r>
          </w:p>
        </w:tc>
      </w:tr>
      <w:tr w14:paraId="26C0B5A5">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843" w:hRule="atLeast"/>
        </w:trPr>
        <w:tc>
          <w:tcPr>
            <w:tcW w:w="1834" w:type="dxa"/>
            <w:vAlign w:val="center"/>
          </w:tcPr>
          <w:p w14:paraId="61233C7A">
            <w:pPr>
              <w:spacing w:line="520" w:lineRule="exact"/>
              <w:jc w:val="center"/>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预期成果</w:t>
            </w:r>
          </w:p>
        </w:tc>
        <w:tc>
          <w:tcPr>
            <w:tcW w:w="8266" w:type="dxa"/>
            <w:gridSpan w:val="5"/>
          </w:tcPr>
          <w:p w14:paraId="34BD6887">
            <w:pPr>
              <w:keepNext w:val="0"/>
              <w:keepLines w:val="0"/>
              <w:pageBreakBefore w:val="0"/>
              <w:widowControl w:val="0"/>
              <w:numPr>
                <w:ilvl w:val="0"/>
                <w:numId w:val="4"/>
              </w:numPr>
              <w:kinsoku/>
              <w:wordWrap/>
              <w:overflowPunct/>
              <w:topLinePunct w:val="0"/>
              <w:autoSpaceDE/>
              <w:autoSpaceDN/>
              <w:bidi w:val="0"/>
              <w:adjustRightInd/>
              <w:snapToGrid/>
              <w:spacing w:beforeLines="50" w:line="320" w:lineRule="exact"/>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《北京林业大学西家属区既有建筑与公共空间绿色更新综合调研报告》</w:t>
            </w:r>
          </w:p>
          <w:p w14:paraId="1DF97F1D">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80" w:firstLineChars="200"/>
              <w:textAlignment w:val="auto"/>
              <w:rPr>
                <w:rFonts w:hint="default"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该调研报告</w:t>
            </w:r>
            <w:r>
              <w:rPr>
                <w:rFonts w:hint="default" w:ascii="Times New Roman" w:hAnsi="Times New Roman" w:eastAsia="仿宋_GB2312" w:cs="Times New Roman"/>
                <w:sz w:val="24"/>
                <w:szCs w:val="24"/>
                <w:lang w:eastAsia="zh-CN"/>
              </w:rPr>
              <w:t>包含建筑清单图件、安全初评与保温性能评估、公共空间诊断、居民需求数据分析及改造优先级建议。</w:t>
            </w:r>
          </w:p>
          <w:p w14:paraId="7A790952">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《北林西家属区绿色更新概念设计方案》图册（不少于8个核心空间节点深化设计+典型建筑改造示意）</w:t>
            </w:r>
          </w:p>
          <w:p w14:paraId="70ABD36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480" w:firstLineChars="200"/>
              <w:textAlignment w:val="auto"/>
              <w:rPr>
                <w:rFonts w:hint="default"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图册要准确</w:t>
            </w:r>
            <w:r>
              <w:rPr>
                <w:rFonts w:hint="default" w:ascii="Times New Roman" w:hAnsi="Times New Roman" w:eastAsia="仿宋_GB2312" w:cs="Times New Roman"/>
                <w:sz w:val="24"/>
                <w:szCs w:val="24"/>
                <w:lang w:eastAsia="zh-CN"/>
              </w:rPr>
              <w:t>体现低碳材料应用</w:t>
            </w:r>
            <w:r>
              <w:rPr>
                <w:rFonts w:hint="eastAsia" w:ascii="Times New Roman" w:hAnsi="Times New Roman" w:eastAsia="仿宋_GB2312" w:cs="Times New Roman"/>
                <w:sz w:val="24"/>
                <w:szCs w:val="24"/>
                <w:lang w:eastAsia="zh-CN"/>
              </w:rPr>
              <w:t>与“好社区、好房子”</w:t>
            </w:r>
            <w:r>
              <w:rPr>
                <w:rFonts w:hint="default" w:ascii="Times New Roman" w:hAnsi="Times New Roman" w:eastAsia="仿宋_GB2312" w:cs="Times New Roman"/>
                <w:sz w:val="24"/>
                <w:szCs w:val="24"/>
                <w:lang w:eastAsia="zh-CN"/>
              </w:rPr>
              <w:t>理念。</w:t>
            </w:r>
          </w:p>
          <w:p w14:paraId="3461F2F8">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居民需求数据库</w:t>
            </w:r>
          </w:p>
          <w:p w14:paraId="39A8C65A">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480" w:firstLineChars="200"/>
              <w:textAlignment w:val="auto"/>
              <w:rPr>
                <w:rFonts w:hint="default"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数据可</w:t>
            </w:r>
            <w:r>
              <w:rPr>
                <w:rFonts w:hint="default" w:ascii="Times New Roman" w:hAnsi="Times New Roman" w:eastAsia="仿宋_GB2312" w:cs="Times New Roman"/>
                <w:sz w:val="24"/>
                <w:szCs w:val="24"/>
                <w:lang w:eastAsia="zh-CN"/>
              </w:rPr>
              <w:t>包含结构化问卷数据及定性访谈摘编。</w:t>
            </w:r>
          </w:p>
          <w:p w14:paraId="7B6F0ED3">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绿色低碳宣传物料</w:t>
            </w:r>
          </w:p>
          <w:p w14:paraId="1D82F01E">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480" w:firstLineChars="200"/>
              <w:textAlignment w:val="auto"/>
              <w:rPr>
                <w:rFonts w:hint="default"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《北林社区居住空间绿色更新》</w:t>
            </w:r>
            <w:r>
              <w:rPr>
                <w:rFonts w:hint="default" w:ascii="Times New Roman" w:hAnsi="Times New Roman" w:eastAsia="仿宋_GB2312" w:cs="Times New Roman"/>
                <w:sz w:val="24"/>
                <w:szCs w:val="24"/>
                <w:lang w:eastAsia="zh-CN"/>
              </w:rPr>
              <w:t>宣传折页/海报（设计稿</w:t>
            </w:r>
            <w:r>
              <w:rPr>
                <w:rFonts w:hint="eastAsia" w:ascii="Times New Roman" w:hAnsi="Times New Roman" w:eastAsia="仿宋_GB2312" w:cs="Times New Roman"/>
                <w:sz w:val="24"/>
                <w:szCs w:val="24"/>
                <w:lang w:val="en-US" w:eastAsia="zh-CN"/>
              </w:rPr>
              <w:t>或</w:t>
            </w:r>
            <w:r>
              <w:rPr>
                <w:rFonts w:hint="default" w:ascii="Times New Roman" w:hAnsi="Times New Roman" w:eastAsia="仿宋_GB2312" w:cs="Times New Roman"/>
                <w:sz w:val="24"/>
                <w:szCs w:val="24"/>
                <w:lang w:eastAsia="zh-CN"/>
              </w:rPr>
              <w:t>实物）。</w:t>
            </w:r>
          </w:p>
          <w:p w14:paraId="2E48EAD6">
            <w:pPr>
              <w:keepNext w:val="0"/>
              <w:keepLines w:val="0"/>
              <w:pageBreakBefore w:val="0"/>
              <w:widowControl w:val="0"/>
              <w:numPr>
                <w:ilvl w:val="0"/>
                <w:numId w:val="4"/>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实践纪实视频</w:t>
            </w:r>
          </w:p>
          <w:p w14:paraId="1431B58C">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firstLine="480" w:firstLineChars="200"/>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eastAsia="zh-CN"/>
              </w:rPr>
              <w:t>3</w:t>
            </w:r>
            <w:r>
              <w:rPr>
                <w:rFonts w:hint="eastAsia" w:ascii="Times New Roman" w:hAnsi="Times New Roman" w:eastAsia="仿宋_GB2312" w:cs="Times New Roman"/>
                <w:sz w:val="24"/>
                <w:szCs w:val="24"/>
                <w:lang w:eastAsia="zh-CN"/>
              </w:rPr>
              <w:t>—</w:t>
            </w:r>
            <w:r>
              <w:rPr>
                <w:rFonts w:hint="default" w:ascii="Times New Roman" w:hAnsi="Times New Roman" w:eastAsia="仿宋_GB2312" w:cs="Times New Roman"/>
                <w:sz w:val="24"/>
                <w:szCs w:val="24"/>
                <w:lang w:eastAsia="zh-CN"/>
              </w:rPr>
              <w:t>5分钟纪录片，反映调研全过程、专业成果与居民反馈。</w:t>
            </w:r>
          </w:p>
        </w:tc>
      </w:tr>
      <w:tr w14:paraId="1781D72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527" w:hRule="atLeast"/>
        </w:trPr>
        <w:tc>
          <w:tcPr>
            <w:tcW w:w="1834" w:type="dxa"/>
            <w:vAlign w:val="center"/>
          </w:tcPr>
          <w:p w14:paraId="04D103B7">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可提供支持条件及指导措施</w:t>
            </w:r>
          </w:p>
        </w:tc>
        <w:tc>
          <w:tcPr>
            <w:tcW w:w="8266" w:type="dxa"/>
            <w:gridSpan w:val="5"/>
          </w:tcPr>
          <w:p w14:paraId="5590C926">
            <w:pPr>
              <w:keepNext w:val="0"/>
              <w:keepLines w:val="0"/>
              <w:pageBreakBefore w:val="0"/>
              <w:widowControl w:val="0"/>
              <w:numPr>
                <w:ilvl w:val="0"/>
                <w:numId w:val="5"/>
              </w:numPr>
              <w:kinsoku/>
              <w:wordWrap/>
              <w:overflowPunct/>
              <w:topLinePunct w:val="0"/>
              <w:autoSpaceDE/>
              <w:autoSpaceDN/>
              <w:bidi w:val="0"/>
              <w:adjustRightInd/>
              <w:snapToGrid/>
              <w:spacing w:beforeLines="50" w:line="320" w:lineRule="exact"/>
              <w:textAlignment w:val="auto"/>
              <w:rPr>
                <w:rFonts w:hint="default"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联合</w:t>
            </w:r>
            <w:r>
              <w:rPr>
                <w:rFonts w:hint="default" w:ascii="Times New Roman" w:hAnsi="Times New Roman" w:eastAsia="仿宋_GB2312" w:cs="Times New Roman"/>
                <w:sz w:val="24"/>
                <w:szCs w:val="24"/>
                <w:lang w:eastAsia="zh-CN"/>
              </w:rPr>
              <w:t>林大社区提供支持，协助对接物业负责人、居民代表等，并出具实践接收文件。</w:t>
            </w:r>
          </w:p>
          <w:p w14:paraId="104D1032">
            <w:pPr>
              <w:keepNext w:val="0"/>
              <w:keepLines w:val="0"/>
              <w:pageBreakBefore w:val="0"/>
              <w:widowControl w:val="0"/>
              <w:numPr>
                <w:ilvl w:val="0"/>
                <w:numId w:val="5"/>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协助</w:t>
            </w:r>
            <w:r>
              <w:rPr>
                <w:rFonts w:hint="default" w:ascii="Times New Roman" w:hAnsi="Times New Roman" w:eastAsia="仿宋_GB2312" w:cs="Times New Roman"/>
                <w:sz w:val="24"/>
                <w:szCs w:val="24"/>
                <w:lang w:eastAsia="zh-CN"/>
              </w:rPr>
              <w:t>提供西家属区部分基础图纸</w:t>
            </w:r>
            <w:r>
              <w:rPr>
                <w:rFonts w:hint="eastAsia" w:ascii="Times New Roman" w:hAnsi="Times New Roman" w:eastAsia="仿宋_GB2312" w:cs="Times New Roman"/>
                <w:sz w:val="24"/>
                <w:szCs w:val="24"/>
                <w:lang w:val="en-US" w:eastAsia="zh-CN"/>
              </w:rPr>
              <w:t>及</w:t>
            </w:r>
            <w:r>
              <w:rPr>
                <w:rFonts w:hint="default" w:ascii="Times New Roman" w:hAnsi="Times New Roman" w:eastAsia="仿宋_GB2312" w:cs="Times New Roman"/>
                <w:sz w:val="24"/>
                <w:szCs w:val="24"/>
                <w:lang w:eastAsia="zh-CN"/>
              </w:rPr>
              <w:t>设计软件。</w:t>
            </w:r>
          </w:p>
          <w:p w14:paraId="04B47F37">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3. 争取提供</w:t>
            </w:r>
            <w:r>
              <w:rPr>
                <w:rFonts w:hint="default" w:ascii="Times New Roman" w:hAnsi="Times New Roman" w:eastAsia="仿宋_GB2312" w:cs="Times New Roman"/>
                <w:sz w:val="24"/>
                <w:szCs w:val="24"/>
                <w:lang w:eastAsia="zh-CN"/>
              </w:rPr>
              <w:t>2000-5000元经费支持</w:t>
            </w:r>
            <w:r>
              <w:rPr>
                <w:rFonts w:hint="eastAsia" w:ascii="Times New Roman" w:hAnsi="Times New Roman" w:eastAsia="仿宋_GB2312" w:cs="Times New Roman"/>
                <w:sz w:val="24"/>
                <w:szCs w:val="24"/>
                <w:lang w:val="en-US" w:eastAsia="zh-CN"/>
              </w:rPr>
              <w:t>。</w:t>
            </w:r>
          </w:p>
          <w:p w14:paraId="6EF097BF">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val="en-US" w:eastAsia="zh-CN"/>
              </w:rPr>
              <w:t xml:space="preserve">4. </w:t>
            </w:r>
            <w:r>
              <w:rPr>
                <w:rFonts w:hint="default" w:ascii="Times New Roman" w:hAnsi="Times New Roman" w:eastAsia="仿宋_GB2312" w:cs="Times New Roman"/>
                <w:sz w:val="24"/>
                <w:szCs w:val="24"/>
                <w:lang w:eastAsia="zh-CN"/>
              </w:rPr>
              <w:t>购买短期意外保险，制定社区实践安全守则。</w:t>
            </w:r>
          </w:p>
        </w:tc>
      </w:tr>
      <w:tr w14:paraId="03271D5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1410E10A">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安全风险及注意事项</w:t>
            </w:r>
          </w:p>
        </w:tc>
        <w:tc>
          <w:tcPr>
            <w:tcW w:w="8266" w:type="dxa"/>
            <w:gridSpan w:val="5"/>
          </w:tcPr>
          <w:p w14:paraId="6FC41215">
            <w:pPr>
              <w:keepNext w:val="0"/>
              <w:keepLines w:val="0"/>
              <w:pageBreakBefore w:val="0"/>
              <w:widowControl w:val="0"/>
              <w:numPr>
                <w:ilvl w:val="0"/>
                <w:numId w:val="6"/>
              </w:numPr>
              <w:kinsoku/>
              <w:wordWrap/>
              <w:overflowPunct/>
              <w:topLinePunct w:val="0"/>
              <w:autoSpaceDE/>
              <w:autoSpaceDN/>
              <w:bidi w:val="0"/>
              <w:adjustRightInd/>
              <w:snapToGrid/>
              <w:spacing w:beforeLines="50" w:line="320" w:lineRule="exact"/>
              <w:ind w:left="0" w:leftChars="0" w:firstLine="0" w:firstLineChars="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入户访谈须2人以上同行，避开老人休息时段，不单独入户</w:t>
            </w:r>
            <w:r>
              <w:rPr>
                <w:rFonts w:hint="eastAsia" w:ascii="Times New Roman" w:hAnsi="Times New Roman" w:eastAsia="仿宋_GB2312" w:cs="Times New Roman"/>
                <w:sz w:val="24"/>
                <w:szCs w:val="24"/>
                <w:lang w:eastAsia="zh-CN"/>
              </w:rPr>
              <w:t>。</w:t>
            </w:r>
          </w:p>
          <w:p w14:paraId="05D429C6">
            <w:pPr>
              <w:keepNext w:val="0"/>
              <w:keepLines w:val="0"/>
              <w:pageBreakBefore w:val="0"/>
              <w:widowControl w:val="0"/>
              <w:numPr>
                <w:ilvl w:val="0"/>
                <w:numId w:val="6"/>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所有数据</w:t>
            </w:r>
            <w:r>
              <w:rPr>
                <w:rFonts w:hint="eastAsia" w:ascii="Times New Roman" w:hAnsi="Times New Roman" w:eastAsia="仿宋_GB2312" w:cs="Times New Roman"/>
                <w:sz w:val="24"/>
                <w:szCs w:val="24"/>
                <w:lang w:val="en-US" w:eastAsia="zh-CN"/>
              </w:rPr>
              <w:t>保密处理</w:t>
            </w:r>
            <w:r>
              <w:rPr>
                <w:rFonts w:hint="default" w:ascii="Times New Roman" w:hAnsi="Times New Roman" w:eastAsia="仿宋_GB2312" w:cs="Times New Roman"/>
                <w:sz w:val="24"/>
                <w:szCs w:val="24"/>
                <w:lang w:eastAsia="zh-CN"/>
              </w:rPr>
              <w:t>。</w:t>
            </w:r>
          </w:p>
          <w:p w14:paraId="3CB21A37">
            <w:pPr>
              <w:keepNext w:val="0"/>
              <w:keepLines w:val="0"/>
              <w:pageBreakBefore w:val="0"/>
              <w:widowControl w:val="0"/>
              <w:numPr>
                <w:ilvl w:val="0"/>
                <w:numId w:val="6"/>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室外作业注意小区内杂物堆放、地面不平、高空坠物，禁止攀爬危险区域。</w:t>
            </w:r>
          </w:p>
          <w:p w14:paraId="0FAD40B0">
            <w:pPr>
              <w:keepNext w:val="0"/>
              <w:keepLines w:val="0"/>
              <w:pageBreakBefore w:val="0"/>
              <w:widowControl w:val="0"/>
              <w:numPr>
                <w:ilvl w:val="0"/>
                <w:numId w:val="6"/>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仪器操作使用前进行安全培训，防止误伤。</w:t>
            </w:r>
          </w:p>
          <w:p w14:paraId="7E340CEB">
            <w:pPr>
              <w:keepNext w:val="0"/>
              <w:keepLines w:val="0"/>
              <w:pageBreakBefore w:val="0"/>
              <w:widowControl w:val="0"/>
              <w:numPr>
                <w:ilvl w:val="0"/>
                <w:numId w:val="6"/>
              </w:numPr>
              <w:kinsoku/>
              <w:wordWrap/>
              <w:overflowPunct/>
              <w:topLinePunct w:val="0"/>
              <w:autoSpaceDE/>
              <w:autoSpaceDN/>
              <w:bidi w:val="0"/>
              <w:adjustRightInd/>
              <w:snapToGrid/>
              <w:spacing w:line="320" w:lineRule="exact"/>
              <w:ind w:left="0" w:leftChars="0" w:firstLine="0" w:firstLineChars="0"/>
              <w:textAlignment w:val="auto"/>
              <w:rPr>
                <w:rFonts w:hint="default" w:ascii="Times New Roman" w:hAnsi="Times New Roman" w:eastAsia="仿宋_GB2312" w:cs="Times New Roman"/>
                <w:sz w:val="24"/>
                <w:szCs w:val="32"/>
              </w:rPr>
            </w:pPr>
            <w:r>
              <w:rPr>
                <w:rFonts w:hint="default" w:ascii="Times New Roman" w:hAnsi="Times New Roman" w:eastAsia="仿宋_GB2312" w:cs="Times New Roman"/>
                <w:sz w:val="24"/>
                <w:szCs w:val="24"/>
                <w:lang w:eastAsia="zh-CN"/>
              </w:rPr>
              <w:t>高温防暑避开午后高热时段作业，备足饮水及防暑药品。</w:t>
            </w:r>
          </w:p>
        </w:tc>
      </w:tr>
      <w:tr w14:paraId="79507043">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90" w:hRule="atLeast"/>
        </w:trPr>
        <w:tc>
          <w:tcPr>
            <w:tcW w:w="1834" w:type="dxa"/>
            <w:vAlign w:val="center"/>
          </w:tcPr>
          <w:p w14:paraId="42652B63">
            <w:pPr>
              <w:spacing w:line="520" w:lineRule="exact"/>
              <w:jc w:val="center"/>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单位审核意见</w:t>
            </w:r>
          </w:p>
        </w:tc>
        <w:tc>
          <w:tcPr>
            <w:tcW w:w="8266" w:type="dxa"/>
            <w:gridSpan w:val="5"/>
          </w:tcPr>
          <w:p w14:paraId="06EC1E18">
            <w:pPr>
              <w:spacing w:line="520" w:lineRule="exact"/>
              <w:jc w:val="both"/>
              <w:rPr>
                <w:rFonts w:hint="default" w:ascii="Times New Roman" w:hAnsi="Times New Roman" w:eastAsia="仿宋_GB2312" w:cs="Times New Roman"/>
                <w:sz w:val="24"/>
                <w:szCs w:val="32"/>
                <w:lang w:val="en-US" w:eastAsia="zh-CN"/>
              </w:rPr>
            </w:pPr>
          </w:p>
          <w:p w14:paraId="788A31D0">
            <w:pPr>
              <w:spacing w:line="520" w:lineRule="exact"/>
              <w:jc w:val="right"/>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负责人签字：__________________</w:t>
            </w:r>
          </w:p>
          <w:p w14:paraId="4721E719">
            <w:pPr>
              <w:spacing w:line="520" w:lineRule="exact"/>
              <w:jc w:val="right"/>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单位盖章：__________________</w:t>
            </w:r>
          </w:p>
          <w:p w14:paraId="3E3E5BB1">
            <w:pPr>
              <w:spacing w:line="520" w:lineRule="exact"/>
              <w:jc w:val="right"/>
              <w:rPr>
                <w:rFonts w:hint="default" w:ascii="Times New Roman" w:hAnsi="Times New Roman" w:eastAsia="仿宋_GB2312" w:cs="Times New Roman"/>
                <w:sz w:val="24"/>
                <w:szCs w:val="32"/>
                <w:lang w:val="en-US" w:eastAsia="zh-CN"/>
              </w:rPr>
            </w:pPr>
            <w:r>
              <w:rPr>
                <w:rFonts w:hint="default" w:ascii="Times New Roman" w:hAnsi="Times New Roman" w:eastAsia="仿宋_GB2312" w:cs="Times New Roman"/>
                <w:sz w:val="24"/>
                <w:szCs w:val="32"/>
                <w:lang w:val="en-US" w:eastAsia="zh-CN"/>
              </w:rPr>
              <w:t>_______年_______月_______日</w:t>
            </w:r>
          </w:p>
        </w:tc>
      </w:tr>
    </w:tbl>
    <w:p w14:paraId="1DEFA7D0">
      <w:pPr>
        <w:spacing w:line="520" w:lineRule="exact"/>
        <w:rPr>
          <w:rFonts w:hint="eastAsia" w:ascii="仿宋_GB2312" w:hAnsi="仿宋" w:eastAsia="仿宋_GB2312"/>
          <w:sz w:val="24"/>
          <w:szCs w:val="24"/>
        </w:rPr>
      </w:pP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ar(--dsw-font-markdown-tabl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659AA"/>
    <w:multiLevelType w:val="singleLevel"/>
    <w:tmpl w:val="9B4659AA"/>
    <w:lvl w:ilvl="0" w:tentative="0">
      <w:start w:val="1"/>
      <w:numFmt w:val="decimal"/>
      <w:lvlText w:val="%1."/>
      <w:lvlJc w:val="left"/>
      <w:pPr>
        <w:tabs>
          <w:tab w:val="left" w:pos="312"/>
        </w:tabs>
      </w:pPr>
    </w:lvl>
  </w:abstractNum>
  <w:abstractNum w:abstractNumId="1">
    <w:nsid w:val="E40E215A"/>
    <w:multiLevelType w:val="singleLevel"/>
    <w:tmpl w:val="E40E215A"/>
    <w:lvl w:ilvl="0" w:tentative="0">
      <w:start w:val="1"/>
      <w:numFmt w:val="decimal"/>
      <w:suff w:val="space"/>
      <w:lvlText w:val="%1."/>
      <w:lvlJc w:val="left"/>
    </w:lvl>
  </w:abstractNum>
  <w:abstractNum w:abstractNumId="2">
    <w:nsid w:val="41517E50"/>
    <w:multiLevelType w:val="singleLevel"/>
    <w:tmpl w:val="41517E50"/>
    <w:lvl w:ilvl="0" w:tentative="0">
      <w:start w:val="1"/>
      <w:numFmt w:val="decimal"/>
      <w:suff w:val="space"/>
      <w:lvlText w:val="%1."/>
      <w:lvlJc w:val="left"/>
    </w:lvl>
  </w:abstractNum>
  <w:abstractNum w:abstractNumId="3">
    <w:nsid w:val="6409DA38"/>
    <w:multiLevelType w:val="singleLevel"/>
    <w:tmpl w:val="6409DA38"/>
    <w:lvl w:ilvl="0" w:tentative="0">
      <w:start w:val="1"/>
      <w:numFmt w:val="decimal"/>
      <w:suff w:val="space"/>
      <w:lvlText w:val="%1."/>
      <w:lvlJc w:val="left"/>
    </w:lvl>
  </w:abstractNum>
  <w:abstractNum w:abstractNumId="4">
    <w:nsid w:val="71A5D838"/>
    <w:multiLevelType w:val="singleLevel"/>
    <w:tmpl w:val="71A5D838"/>
    <w:lvl w:ilvl="0" w:tentative="0">
      <w:start w:val="2"/>
      <w:numFmt w:val="decimal"/>
      <w:suff w:val="space"/>
      <w:lvlText w:val="%1."/>
      <w:lvlJc w:val="left"/>
    </w:lvl>
  </w:abstractNum>
  <w:abstractNum w:abstractNumId="5">
    <w:nsid w:val="775D4D9B"/>
    <w:multiLevelType w:val="singleLevel"/>
    <w:tmpl w:val="775D4D9B"/>
    <w:lvl w:ilvl="0" w:tentative="0">
      <w:start w:val="2"/>
      <w:numFmt w:val="decimal"/>
      <w:suff w:val="space"/>
      <w:lvlText w:val="%1."/>
      <w:lvlJc w:val="left"/>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B24"/>
    <w:rsid w:val="000427B9"/>
    <w:rsid w:val="00052C42"/>
    <w:rsid w:val="000E0716"/>
    <w:rsid w:val="000F2442"/>
    <w:rsid w:val="00112A51"/>
    <w:rsid w:val="00142DEB"/>
    <w:rsid w:val="00165469"/>
    <w:rsid w:val="001A3783"/>
    <w:rsid w:val="001B481E"/>
    <w:rsid w:val="00207221"/>
    <w:rsid w:val="002241D7"/>
    <w:rsid w:val="00252C34"/>
    <w:rsid w:val="002920D1"/>
    <w:rsid w:val="002A507A"/>
    <w:rsid w:val="0036705B"/>
    <w:rsid w:val="00401166"/>
    <w:rsid w:val="00441B25"/>
    <w:rsid w:val="0045787C"/>
    <w:rsid w:val="00472430"/>
    <w:rsid w:val="004A3DAE"/>
    <w:rsid w:val="004E44E4"/>
    <w:rsid w:val="004F6B77"/>
    <w:rsid w:val="005452D8"/>
    <w:rsid w:val="005769DA"/>
    <w:rsid w:val="005C42BF"/>
    <w:rsid w:val="005E4840"/>
    <w:rsid w:val="00614C95"/>
    <w:rsid w:val="00624771"/>
    <w:rsid w:val="0063761D"/>
    <w:rsid w:val="006721ED"/>
    <w:rsid w:val="006B3469"/>
    <w:rsid w:val="006C3047"/>
    <w:rsid w:val="006F4BF0"/>
    <w:rsid w:val="0073288B"/>
    <w:rsid w:val="00745977"/>
    <w:rsid w:val="0075577F"/>
    <w:rsid w:val="00760896"/>
    <w:rsid w:val="007C539E"/>
    <w:rsid w:val="007D1693"/>
    <w:rsid w:val="00826B65"/>
    <w:rsid w:val="00891E92"/>
    <w:rsid w:val="008A5789"/>
    <w:rsid w:val="008C44F2"/>
    <w:rsid w:val="0090336C"/>
    <w:rsid w:val="0094783A"/>
    <w:rsid w:val="009710E3"/>
    <w:rsid w:val="009C41BF"/>
    <w:rsid w:val="009E02AA"/>
    <w:rsid w:val="009E1603"/>
    <w:rsid w:val="009E6A62"/>
    <w:rsid w:val="00A103EA"/>
    <w:rsid w:val="00A43745"/>
    <w:rsid w:val="00A672DB"/>
    <w:rsid w:val="00A82E61"/>
    <w:rsid w:val="00A846D3"/>
    <w:rsid w:val="00AD37AB"/>
    <w:rsid w:val="00B27B48"/>
    <w:rsid w:val="00B32CC9"/>
    <w:rsid w:val="00B64CD9"/>
    <w:rsid w:val="00BA648C"/>
    <w:rsid w:val="00BB3B1A"/>
    <w:rsid w:val="00BE5C07"/>
    <w:rsid w:val="00CB7B24"/>
    <w:rsid w:val="00DD48AB"/>
    <w:rsid w:val="00DD66A8"/>
    <w:rsid w:val="00E151A4"/>
    <w:rsid w:val="00E759FC"/>
    <w:rsid w:val="00EB0965"/>
    <w:rsid w:val="00F413E7"/>
    <w:rsid w:val="00F96935"/>
    <w:rsid w:val="00FB10BD"/>
    <w:rsid w:val="00FD444F"/>
    <w:rsid w:val="00FE612A"/>
    <w:rsid w:val="024141DC"/>
    <w:rsid w:val="03E312C3"/>
    <w:rsid w:val="0BD521CA"/>
    <w:rsid w:val="0E6524AD"/>
    <w:rsid w:val="11F30636"/>
    <w:rsid w:val="13AC16D1"/>
    <w:rsid w:val="18406E7F"/>
    <w:rsid w:val="18597D7D"/>
    <w:rsid w:val="20C77B4A"/>
    <w:rsid w:val="21F4671D"/>
    <w:rsid w:val="22546450"/>
    <w:rsid w:val="22A8501C"/>
    <w:rsid w:val="245E4322"/>
    <w:rsid w:val="24B93C4E"/>
    <w:rsid w:val="28335AC5"/>
    <w:rsid w:val="2CD47877"/>
    <w:rsid w:val="2FA31782"/>
    <w:rsid w:val="37B502A5"/>
    <w:rsid w:val="3ADB6274"/>
    <w:rsid w:val="3C113A08"/>
    <w:rsid w:val="3D1E68EC"/>
    <w:rsid w:val="3D831573"/>
    <w:rsid w:val="3DC2371B"/>
    <w:rsid w:val="427C6F3E"/>
    <w:rsid w:val="43710E6C"/>
    <w:rsid w:val="43822092"/>
    <w:rsid w:val="462C5BD6"/>
    <w:rsid w:val="47186CF0"/>
    <w:rsid w:val="47AF4D11"/>
    <w:rsid w:val="48CE11C6"/>
    <w:rsid w:val="4EFB6A8D"/>
    <w:rsid w:val="50D15CF8"/>
    <w:rsid w:val="52E146C9"/>
    <w:rsid w:val="5472334E"/>
    <w:rsid w:val="550146D2"/>
    <w:rsid w:val="566740A5"/>
    <w:rsid w:val="58810003"/>
    <w:rsid w:val="5B9E0ECC"/>
    <w:rsid w:val="5D2B49E2"/>
    <w:rsid w:val="5D600B2F"/>
    <w:rsid w:val="5E113BD7"/>
    <w:rsid w:val="605D3104"/>
    <w:rsid w:val="62650996"/>
    <w:rsid w:val="63864720"/>
    <w:rsid w:val="64FD3B03"/>
    <w:rsid w:val="68A506D5"/>
    <w:rsid w:val="69BF098B"/>
    <w:rsid w:val="6A723C50"/>
    <w:rsid w:val="6B2C2051"/>
    <w:rsid w:val="6DAD31F1"/>
    <w:rsid w:val="71EF3DD8"/>
    <w:rsid w:val="72AB3274"/>
    <w:rsid w:val="736E51D0"/>
    <w:rsid w:val="744E07DE"/>
    <w:rsid w:val="766D4F03"/>
    <w:rsid w:val="76B4739E"/>
    <w:rsid w:val="781F6A99"/>
    <w:rsid w:val="7945286E"/>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styleId="9">
    <w:name w:val="Hyperlink"/>
    <w:basedOn w:val="7"/>
    <w:semiHidden/>
    <w:unhideWhenUsed/>
    <w:qFormat/>
    <w:uiPriority w:val="99"/>
    <w:rPr>
      <w:color w:val="0000FF"/>
      <w:u w:val="singl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批注框文本 字符"/>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fa73e3be-3a5b-453c-92b8-52ba785b5205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72CF27B1</paraID>
      <start>2</start>
      <end>3</end>
      <status>modified</status>
      <modifiedWord>—</modifiedWord>
      <trackRevisions>false</trackRevisions>
    </reviewItem>
    <reviewItem>
      <errorID>db4b5ed9-9d16-40b8-adec-2b8ff3609176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72CF27B1</paraID>
      <start>10</start>
      <end>11</end>
      <status>modified</status>
      <modifiedWord>—</modifiedWord>
      <trackRevisions>false</trackRevisions>
    </reviewItem>
    <reviewItem>
      <errorID>6328cc67-aaa1-4679-bfc9-ba6ee0f5951d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42FF62AE</paraID>
      <start>1</start>
      <end>2</end>
      <status>modified</status>
      <modifiedWord>—</modifiedWord>
      <trackRevisions>false</trackRevisions>
    </reviewItem>
    <reviewItem>
      <errorID>d8d8f1bf-ed9d-415c-a48a-9cf72af33ce8</errorID>
      <errorWord>楼</errorWord>
      <group>L1_Word</group>
      <groupName>字词问题</groupName>
      <ability>L2_Typo</ability>
      <abilityName>字词错误</abilityName>
      <candidateList>
        <item>号楼</item>
      </candidateList>
      <explain/>
      <paraID>43534BE2</paraID>
      <start>115</start>
      <end>117</end>
      <status>modified</status>
      <modifiedWord>号楼</modifiedWord>
      <trackRevisions>false</trackRevisions>
    </reviewItem>
    <reviewItem>
      <errorID>0ed3d7be-8380-4f2a-865f-846a8d94fce7</errorID>
      <errorWord>且公用设施</errorWord>
      <group>L1_Word</group>
      <groupName>字词问题</groupName>
      <ability>L2_Typo</ability>
      <abilityName>字词错误</abilityName>
      <candidateList>
        <item>公用设施</item>
      </candidateList>
      <explain/>
      <paraID>568BB12D</paraID>
      <start>34</start>
      <end>38</end>
      <status>modified</status>
      <modifiedWord>公用设施</modifiedWord>
      <trackRevisions>false</trackRevisions>
    </reviewItem>
    <reviewItem>
      <errorID>0f77efb1-ee7d-40e6-99cf-1075e7ba6b44</errorID>
      <errorWord>对</errorWord>
      <group>L1_Grammar</group>
      <groupName>语法问题</groupName>
      <ability>L2_Grammar</ability>
      <abilityName>语法错误</abilityName>
      <candidateList>
        <item>，居民对</item>
      </candidateList>
      <explain/>
      <paraID>5B5CC6B2</paraID>
      <start>47</start>
      <end>51</end>
      <status>modified</status>
      <modifiedWord>，居民对</modifiedWord>
      <trackRevisions>false</trackRevisions>
    </reviewItem>
    <reviewItem>
      <errorID>0399f9db-cdf8-4219-b7d4-e09915caf2e3</errorID>
      <errorWord>可靠性能</errorWord>
      <group>L1_Word</group>
      <groupName>字词问题</groupName>
      <ability>L2_Typo</ability>
      <abilityName>字词错误</abilityName>
      <candidateList>
        <item>可靠性</item>
      </candidateList>
      <explain/>
      <paraID>41060615</paraID>
      <start>28</start>
      <end>31</end>
      <status>modified</status>
      <modifiedWord>可靠性</modifiedWord>
      <trackRevisions>false</trackRevisions>
    </reviewItem>
    <reviewItem>
      <errorID>3f765de7-a2ee-4b69-a2fe-c2abcb924c53</errorID>
      <errorWord>潜力初步</errorWord>
      <group>L1_Grammar</group>
      <groupName>语法问题</groupName>
      <ability>L2_Grammar</ability>
      <abilityName>语法错误</abilityName>
      <candidateList>
        <item>潜力</item>
      </candidateList>
      <explain/>
      <paraID>41060615</paraID>
      <start>89</start>
      <end>91</end>
      <status>modified</status>
      <modifiedWord>潜力</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70579-ff7f-46cc-8ead-73bcf02f9f8a}">
  <ds:schemaRefs/>
</ds:datastoreItem>
</file>

<file path=customXml/itemProps2.xml><?xml version="1.0" encoding="utf-8"?>
<ds:datastoreItem xmlns:ds="http://schemas.openxmlformats.org/officeDocument/2006/customXml" ds:itemID="{1B6F8679-494D-4CAD-8393-1A24E2DC9F1D}">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3</Pages>
  <Words>1651</Words>
  <Characters>1743</Characters>
  <Lines>5</Lines>
  <Paragraphs>1</Paragraphs>
  <TotalTime>0</TotalTime>
  <ScaleCrop>false</ScaleCrop>
  <LinksUpToDate>false</LinksUpToDate>
  <CharactersWithSpaces>1755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2024-05-24T07:04:00Z</dcterms:created>
  <dc:creator>Microsoft</dc:creator>
  <cp:lastModifiedBy>李世鑫</cp:lastModifiedBy>
  <cp:lastPrinted>2017-05-24T18:56:00Z</cp:lastPrinted>
  <dcterms:modified xsi:type="dcterms:W3CDTF">2026-05-12T01:18:49Z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9363BAC36686487F85F2AD17E723340F_13</vt:lpwstr>
  </property>
  <property fmtid="{D5CDD505-2E9C-101B-9397-08002B2CF9AE}" pid="4" name="KSOTemplateDocerSaveRecord">
    <vt:lpwstr>eyJoZGlkIjoiYzA4N2Y4YzI4NGZkM2RiY2NlMTUwNmQ1ZWIxNTY5MTMiLCJ1c2VySWQiOiIzODk5OTgyNjkifQ==</vt:lpwstr>
  </property>
</Properties>
</file>