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温榆河公园如何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因地制宜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打造在地化的超级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/>
              </w:rPr>
              <w:t>IP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北京温榆河公园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是否联合其他单位出题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69378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人工智能、旅游管理、市场营销、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视觉传达设计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eastAsia="zh-CN"/>
              </w:rPr>
              <w:t>、数字媒体艺术、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产品设计等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‌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2026.7.5-8.25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北京温榆河公园朝阳段示范区、一期、二期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highlight w:val="none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highlight w:val="none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highlight w:val="none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郑小龙女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13001901885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  <w:highlight w:val="none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本次课题立足公园 “生态涵养、林水相依、生物多样” 的本底，以 AI 技术为核心工具，系统梳理自然本底、文化脉络与人群需求，探索 “生态 + 文化 + 科技” 三位一体的在地化超级 IP 孵化路径。重点解决 IP 定位模糊、形象体系零散、体验场景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分散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、数字运营薄弱等痛点，形成可落地的 IP 战略与 AI 创新应用方案，助力公园打造首都生态文明 “金名片” 与文旅新地标。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6CFAD5C2">
            <w:pPr>
              <w:widowControl/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1.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在地资源普查与 IP 基础研究（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形成基础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调研报告）</w:t>
            </w:r>
          </w:p>
          <w:p w14:paraId="0CD95434">
            <w:pPr>
              <w:widowControl/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实地踏勘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北京温榆河公园朝阳段示范区、一期、二期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，系统梳理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公园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生态本底、文化脉络、空间特质、人群画像四大核心资源。</w:t>
            </w:r>
          </w:p>
          <w:p w14:paraId="669F57CB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2.输出《温榆河公园在地化超级 IP 战略规划方案》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结合公园实际，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含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IP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定位、核心价值、符号体系、应用场景、传播策略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及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 xml:space="preserve"> AI 生成的 IP 视觉初稿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、IP 年度内容矩阵计划及IP运营与商业化落地建议，强化 “自然 + 科技” 的差异化记忆点。）</w:t>
            </w:r>
          </w:p>
          <w:p w14:paraId="38236439">
            <w:pPr>
              <w:widowControl/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建议：可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 xml:space="preserve">提炼1 个核心 IP 概念 + 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N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 xml:space="preserve"> 个次级 IP 符号，深度绑定 “温榆河生态、水韵、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场域空间特性</w:t>
            </w:r>
            <w:r>
              <w:rPr>
                <w:rFonts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” 等不可复制的在地元素，避免泛化与同质化。</w:t>
            </w:r>
          </w:p>
          <w:p w14:paraId="24A4CF6F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3.设计超级IP活动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《AI 创新体验场景技术方案》+ 交互原型 / 演示视频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（三选一）</w:t>
            </w:r>
          </w:p>
          <w:p w14:paraId="053FD22E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（选做1）可利用AI 图像生成 / 风格迁移 / 3D 建模技术，设计 IP 主视觉、吉祥物、标准字、色彩体系及核心场景应用，初步形成完整 IP 视觉系统（VI）；</w:t>
            </w:r>
          </w:p>
          <w:p w14:paraId="1E5ECBA7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（选做2）可利用AI 创新体验场景开发（技术方案 + 原型），输出《AI 创新体验场景技术方案》（需求、架构、模块、部署计划、预算估算）+ 1–2 个核心场景的交互原型 / 演示视频；</w:t>
            </w:r>
          </w:p>
          <w:p w14:paraId="77CC870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（选做3）可围绕 IP 落地设计AR 沉浸式 IP 打卡路线，基于公园现有景点（芸上梯田、飞瀑叠翠、茑屋等），设计 AR 互动剧情，游客手机扫码触发 IP 角色互动、解谜任务、虚拟合影，打造网红打卡动线。</w:t>
            </w:r>
          </w:p>
          <w:p w14:paraId="374F324A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602F13F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1.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《温榆河公园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IP发展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基础调研报告》1 份</w:t>
            </w:r>
          </w:p>
          <w:p w14:paraId="641F7334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2.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《温榆河公园在地化超级 IP 战略规划方案》1 份</w:t>
            </w:r>
          </w:p>
          <w:p w14:paraId="77E2D3B4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3.</w:t>
            </w: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《AI 创新体验场景技术方案》+ 交互原型 / 演示视频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00A961E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1.提供公园开放区域作为实践场地、开放项目与空间作为调研样本</w:t>
            </w:r>
          </w:p>
          <w:p w14:paraId="726A9B08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2.对接公园活动策划、招商、基础运维等部门，提供访谈与资料支持</w:t>
            </w:r>
          </w:p>
          <w:p w14:paraId="4D0663D4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3.提供现有规划文件、景观设计图、客流数据、活动案例等基础资料</w:t>
            </w:r>
          </w:p>
          <w:p w14:paraId="3939C6CE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4.协助对接游客访谈、技术测试场地等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</w:pPr>
          </w:p>
          <w:p w14:paraId="03E9D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（如涉及野外作业、山区林区、入户访谈、特殊群体、设备操作等，请明确说明；如无，填“无”）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无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_______年_______月_______日</w:t>
            </w:r>
          </w:p>
        </w:tc>
      </w:tr>
    </w:tbl>
    <w:p w14:paraId="05011B74">
      <w:pPr>
        <w:rPr>
          <w:rFonts w:hint="eastAsia" w:ascii="仿宋_GB2312" w:hAnsi="仿宋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046541"/>
    <w:rsid w:val="18406E7F"/>
    <w:rsid w:val="18597D7D"/>
    <w:rsid w:val="363B84F2"/>
    <w:rsid w:val="3C113A08"/>
    <w:rsid w:val="3D831573"/>
    <w:rsid w:val="427C6F3E"/>
    <w:rsid w:val="43710E6C"/>
    <w:rsid w:val="43822092"/>
    <w:rsid w:val="566740A5"/>
    <w:rsid w:val="5AAA73B2"/>
    <w:rsid w:val="61733968"/>
    <w:rsid w:val="64FD3B03"/>
    <w:rsid w:val="68A506D5"/>
    <w:rsid w:val="FE6E732C"/>
    <w:rsid w:val="FEDDC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2023</Words>
  <Characters>2256</Characters>
  <Lines>5</Lines>
  <Paragraphs>1</Paragraphs>
  <TotalTime>2</TotalTime>
  <ScaleCrop>false</ScaleCrop>
  <LinksUpToDate>false</LinksUpToDate>
  <CharactersWithSpaces>2356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2024-05-24T23:04:00Z</dcterms:created>
  <dc:creator>Microsoft</dc:creator>
  <cp:lastModifiedBy>李世鑫</cp:lastModifiedBy>
  <cp:lastPrinted>2017-05-25T10:56:00Z</cp:lastPrinted>
  <dcterms:modified xsi:type="dcterms:W3CDTF">2026-05-12T09:56:18Z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9E25B23AE9964BC6A01E108B8CF597B6_13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